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8E2" w:rsidRDefault="005318E2" w:rsidP="005318E2">
      <w:pPr>
        <w:jc w:val="both"/>
        <w:rPr>
          <w:b/>
          <w:sz w:val="28"/>
          <w:szCs w:val="28"/>
        </w:rPr>
      </w:pPr>
      <w:r>
        <w:rPr>
          <w:b/>
          <w:sz w:val="28"/>
          <w:szCs w:val="28"/>
        </w:rPr>
        <w:t>DRŽAVNI ZBOR RS</w:t>
      </w:r>
    </w:p>
    <w:p w:rsidR="005318E2" w:rsidRPr="00C32A54" w:rsidRDefault="005318E2" w:rsidP="005318E2">
      <w:pPr>
        <w:jc w:val="both"/>
        <w:rPr>
          <w:sz w:val="28"/>
          <w:szCs w:val="28"/>
        </w:rPr>
      </w:pPr>
      <w:r w:rsidRPr="00C32A54">
        <w:rPr>
          <w:sz w:val="28"/>
          <w:szCs w:val="28"/>
        </w:rPr>
        <w:t>Šubičeva 4</w:t>
      </w:r>
    </w:p>
    <w:p w:rsidR="005318E2" w:rsidRPr="00C32A54" w:rsidRDefault="005318E2" w:rsidP="005318E2">
      <w:pPr>
        <w:jc w:val="both"/>
        <w:rPr>
          <w:sz w:val="28"/>
          <w:szCs w:val="28"/>
          <w:u w:val="single"/>
        </w:rPr>
      </w:pPr>
      <w:r w:rsidRPr="00C32A54">
        <w:rPr>
          <w:sz w:val="28"/>
          <w:szCs w:val="28"/>
          <w:u w:val="single"/>
        </w:rPr>
        <w:t>1000  LJUBLJANA</w:t>
      </w:r>
    </w:p>
    <w:p w:rsidR="005318E2" w:rsidRDefault="005318E2" w:rsidP="005318E2">
      <w:pPr>
        <w:jc w:val="center"/>
        <w:rPr>
          <w:b/>
          <w:sz w:val="28"/>
          <w:szCs w:val="28"/>
        </w:rPr>
      </w:pPr>
    </w:p>
    <w:p w:rsidR="005318E2" w:rsidRDefault="005318E2" w:rsidP="005318E2">
      <w:pPr>
        <w:jc w:val="center"/>
        <w:rPr>
          <w:b/>
          <w:sz w:val="28"/>
          <w:szCs w:val="28"/>
        </w:rPr>
      </w:pPr>
    </w:p>
    <w:p w:rsidR="006A7225" w:rsidRDefault="005318E2" w:rsidP="005318E2">
      <w:pPr>
        <w:rPr>
          <w:b/>
          <w:sz w:val="28"/>
          <w:szCs w:val="28"/>
        </w:rPr>
      </w:pPr>
      <w:r w:rsidRPr="00C32A54">
        <w:rPr>
          <w:sz w:val="28"/>
          <w:szCs w:val="28"/>
        </w:rPr>
        <w:t>ZADEVA:</w:t>
      </w:r>
      <w:r>
        <w:rPr>
          <w:b/>
          <w:sz w:val="28"/>
          <w:szCs w:val="28"/>
        </w:rPr>
        <w:t xml:space="preserve"> Predlog </w:t>
      </w:r>
      <w:r w:rsidRPr="005E3A1B">
        <w:rPr>
          <w:b/>
          <w:sz w:val="28"/>
          <w:szCs w:val="28"/>
        </w:rPr>
        <w:t xml:space="preserve">za </w:t>
      </w:r>
      <w:r>
        <w:rPr>
          <w:b/>
          <w:sz w:val="28"/>
          <w:szCs w:val="28"/>
        </w:rPr>
        <w:t xml:space="preserve">sprejem </w:t>
      </w:r>
      <w:r w:rsidRPr="005E3A1B">
        <w:rPr>
          <w:b/>
          <w:sz w:val="28"/>
          <w:szCs w:val="28"/>
        </w:rPr>
        <w:t>avtentičn</w:t>
      </w:r>
      <w:r>
        <w:rPr>
          <w:b/>
          <w:sz w:val="28"/>
          <w:szCs w:val="28"/>
        </w:rPr>
        <w:t>e</w:t>
      </w:r>
      <w:r w:rsidRPr="005E3A1B">
        <w:rPr>
          <w:b/>
          <w:sz w:val="28"/>
          <w:szCs w:val="28"/>
        </w:rPr>
        <w:t xml:space="preserve"> razlag</w:t>
      </w:r>
      <w:r>
        <w:rPr>
          <w:b/>
          <w:sz w:val="28"/>
          <w:szCs w:val="28"/>
        </w:rPr>
        <w:t>e določ</w:t>
      </w:r>
      <w:r w:rsidR="00430E79">
        <w:rPr>
          <w:b/>
          <w:sz w:val="28"/>
          <w:szCs w:val="28"/>
        </w:rPr>
        <w:t>il</w:t>
      </w:r>
      <w:r>
        <w:rPr>
          <w:b/>
          <w:sz w:val="28"/>
          <w:szCs w:val="28"/>
        </w:rPr>
        <w:t xml:space="preserve"> </w:t>
      </w:r>
      <w:r w:rsidR="006A7225">
        <w:rPr>
          <w:b/>
          <w:sz w:val="28"/>
          <w:szCs w:val="28"/>
        </w:rPr>
        <w:t>prvega</w:t>
      </w:r>
    </w:p>
    <w:p w:rsidR="005318E2" w:rsidRPr="006A7225" w:rsidRDefault="006A7225" w:rsidP="005318E2">
      <w:pPr>
        <w:rPr>
          <w:b/>
          <w:sz w:val="28"/>
          <w:szCs w:val="28"/>
        </w:rPr>
      </w:pPr>
      <w:r>
        <w:rPr>
          <w:b/>
          <w:sz w:val="28"/>
          <w:szCs w:val="28"/>
        </w:rPr>
        <w:t xml:space="preserve">                  odstavka </w:t>
      </w:r>
      <w:r w:rsidR="005318E2">
        <w:rPr>
          <w:b/>
          <w:sz w:val="28"/>
          <w:szCs w:val="28"/>
        </w:rPr>
        <w:t>112</w:t>
      </w:r>
      <w:r w:rsidR="005318E2" w:rsidRPr="005E3A1B">
        <w:rPr>
          <w:b/>
          <w:sz w:val="28"/>
          <w:szCs w:val="28"/>
        </w:rPr>
        <w:t xml:space="preserve">. člena </w:t>
      </w:r>
      <w:r>
        <w:rPr>
          <w:b/>
          <w:sz w:val="28"/>
          <w:szCs w:val="28"/>
        </w:rPr>
        <w:t>in prvega odstavka 85. člena ZDR-1</w:t>
      </w:r>
      <w:r w:rsidR="005318E2">
        <w:rPr>
          <w:b/>
          <w:sz w:val="28"/>
          <w:szCs w:val="28"/>
        </w:rPr>
        <w:t xml:space="preserve"> </w:t>
      </w:r>
    </w:p>
    <w:p w:rsidR="005318E2" w:rsidRDefault="005318E2" w:rsidP="005318E2"/>
    <w:p w:rsidR="00DB4949" w:rsidRDefault="00DB4949" w:rsidP="005318E2"/>
    <w:p w:rsidR="005318E2" w:rsidRPr="00057A0A" w:rsidRDefault="005318E2" w:rsidP="005318E2">
      <w:pPr>
        <w:rPr>
          <w:b/>
          <w:sz w:val="28"/>
          <w:szCs w:val="28"/>
        </w:rPr>
      </w:pPr>
      <w:r>
        <w:rPr>
          <w:b/>
          <w:sz w:val="28"/>
          <w:szCs w:val="28"/>
        </w:rPr>
        <w:t xml:space="preserve">I. </w:t>
      </w:r>
      <w:r w:rsidRPr="00057A0A">
        <w:rPr>
          <w:b/>
          <w:sz w:val="28"/>
          <w:szCs w:val="28"/>
        </w:rPr>
        <w:t>Razlogi za predlagano avtentično razlago</w:t>
      </w:r>
    </w:p>
    <w:p w:rsidR="00701DDF" w:rsidRDefault="00701DDF" w:rsidP="005318E2">
      <w:pPr>
        <w:rPr>
          <w:b/>
        </w:rPr>
      </w:pPr>
    </w:p>
    <w:p w:rsidR="007670F1" w:rsidRDefault="00DB4949" w:rsidP="005318E2">
      <w:pPr>
        <w:rPr>
          <w:b/>
        </w:rPr>
      </w:pPr>
      <w:r>
        <w:rPr>
          <w:b/>
        </w:rPr>
        <w:t xml:space="preserve">1. </w:t>
      </w:r>
      <w:r w:rsidR="007670F1">
        <w:rPr>
          <w:b/>
        </w:rPr>
        <w:t>Nepopolna implementacija Konvencije MOD št. 135</w:t>
      </w:r>
    </w:p>
    <w:p w:rsidR="007670F1" w:rsidRPr="005318E2" w:rsidRDefault="007670F1" w:rsidP="005318E2">
      <w:pPr>
        <w:rPr>
          <w:b/>
        </w:rPr>
      </w:pPr>
    </w:p>
    <w:p w:rsidR="00D11797" w:rsidRDefault="00D11797" w:rsidP="00FD3411">
      <w:pPr>
        <w:jc w:val="both"/>
        <w:rPr>
          <w:i/>
          <w:sz w:val="28"/>
          <w:szCs w:val="28"/>
        </w:rPr>
      </w:pPr>
      <w:r>
        <w:rPr>
          <w:i/>
          <w:sz w:val="28"/>
          <w:szCs w:val="28"/>
        </w:rPr>
        <w:t>Določila</w:t>
      </w:r>
      <w:r w:rsidR="005318E2">
        <w:rPr>
          <w:i/>
          <w:sz w:val="28"/>
          <w:szCs w:val="28"/>
        </w:rPr>
        <w:t xml:space="preserve"> </w:t>
      </w:r>
      <w:r w:rsidR="005318E2" w:rsidRPr="0054301F">
        <w:rPr>
          <w:i/>
          <w:sz w:val="28"/>
          <w:szCs w:val="28"/>
        </w:rPr>
        <w:t xml:space="preserve">112. </w:t>
      </w:r>
      <w:r w:rsidR="006A7225">
        <w:rPr>
          <w:i/>
          <w:sz w:val="28"/>
          <w:szCs w:val="28"/>
        </w:rPr>
        <w:t xml:space="preserve">v povezavi </w:t>
      </w:r>
      <w:r w:rsidR="005318E2" w:rsidRPr="0054301F">
        <w:rPr>
          <w:i/>
          <w:sz w:val="28"/>
          <w:szCs w:val="28"/>
        </w:rPr>
        <w:t>113. člen</w:t>
      </w:r>
      <w:r w:rsidR="006A7225">
        <w:rPr>
          <w:i/>
          <w:sz w:val="28"/>
          <w:szCs w:val="28"/>
        </w:rPr>
        <w:t>om</w:t>
      </w:r>
      <w:r w:rsidR="005318E2" w:rsidRPr="0054301F">
        <w:rPr>
          <w:i/>
          <w:sz w:val="28"/>
          <w:szCs w:val="28"/>
        </w:rPr>
        <w:t xml:space="preserve"> </w:t>
      </w:r>
      <w:r w:rsidR="00701DDF" w:rsidRPr="0054301F">
        <w:rPr>
          <w:i/>
          <w:sz w:val="28"/>
          <w:szCs w:val="28"/>
        </w:rPr>
        <w:t>Zakon</w:t>
      </w:r>
      <w:r>
        <w:rPr>
          <w:i/>
          <w:sz w:val="28"/>
          <w:szCs w:val="28"/>
        </w:rPr>
        <w:t>a</w:t>
      </w:r>
      <w:r w:rsidR="00701DDF" w:rsidRPr="0054301F">
        <w:rPr>
          <w:i/>
          <w:sz w:val="28"/>
          <w:szCs w:val="28"/>
        </w:rPr>
        <w:t xml:space="preserve"> o delovnih razmerjih (ZDR-1) </w:t>
      </w:r>
      <w:r>
        <w:rPr>
          <w:i/>
          <w:sz w:val="28"/>
          <w:szCs w:val="28"/>
        </w:rPr>
        <w:t>o</w:t>
      </w:r>
      <w:r w:rsidR="00874E23" w:rsidRPr="0054301F">
        <w:rPr>
          <w:i/>
          <w:sz w:val="28"/>
          <w:szCs w:val="28"/>
        </w:rPr>
        <w:t xml:space="preserve"> varstva delavskih predstavnikov</w:t>
      </w:r>
      <w:r w:rsidR="00EB3B42" w:rsidRPr="0054301F">
        <w:rPr>
          <w:i/>
          <w:sz w:val="28"/>
          <w:szCs w:val="28"/>
        </w:rPr>
        <w:t xml:space="preserve"> (</w:t>
      </w:r>
      <w:r w:rsidR="00130007" w:rsidRPr="0054301F">
        <w:rPr>
          <w:i/>
          <w:sz w:val="28"/>
          <w:szCs w:val="28"/>
        </w:rPr>
        <w:t xml:space="preserve">tj. </w:t>
      </w:r>
      <w:r w:rsidR="00EB3B42" w:rsidRPr="0054301F">
        <w:rPr>
          <w:i/>
          <w:sz w:val="28"/>
          <w:szCs w:val="28"/>
        </w:rPr>
        <w:t>sindikaln</w:t>
      </w:r>
      <w:r w:rsidR="00130007" w:rsidRPr="0054301F">
        <w:rPr>
          <w:i/>
          <w:sz w:val="28"/>
          <w:szCs w:val="28"/>
        </w:rPr>
        <w:t>i</w:t>
      </w:r>
      <w:r w:rsidR="00874E23" w:rsidRPr="0054301F">
        <w:rPr>
          <w:i/>
          <w:sz w:val="28"/>
          <w:szCs w:val="28"/>
        </w:rPr>
        <w:t>h</w:t>
      </w:r>
      <w:r w:rsidR="00EB3B42" w:rsidRPr="0054301F">
        <w:rPr>
          <w:i/>
          <w:sz w:val="28"/>
          <w:szCs w:val="28"/>
        </w:rPr>
        <w:t xml:space="preserve"> zaupnik</w:t>
      </w:r>
      <w:r w:rsidR="00130007" w:rsidRPr="0054301F">
        <w:rPr>
          <w:i/>
          <w:sz w:val="28"/>
          <w:szCs w:val="28"/>
        </w:rPr>
        <w:t>o</w:t>
      </w:r>
      <w:r w:rsidR="00874E23" w:rsidRPr="0054301F">
        <w:rPr>
          <w:i/>
          <w:sz w:val="28"/>
          <w:szCs w:val="28"/>
        </w:rPr>
        <w:t>v</w:t>
      </w:r>
      <w:r w:rsidR="00EB3B42" w:rsidRPr="0054301F">
        <w:rPr>
          <w:i/>
          <w:sz w:val="28"/>
          <w:szCs w:val="28"/>
        </w:rPr>
        <w:t>, član</w:t>
      </w:r>
      <w:r w:rsidR="00130007" w:rsidRPr="0054301F">
        <w:rPr>
          <w:i/>
          <w:sz w:val="28"/>
          <w:szCs w:val="28"/>
        </w:rPr>
        <w:t>o</w:t>
      </w:r>
      <w:r w:rsidR="00874E23" w:rsidRPr="0054301F">
        <w:rPr>
          <w:i/>
          <w:sz w:val="28"/>
          <w:szCs w:val="28"/>
        </w:rPr>
        <w:t>v</w:t>
      </w:r>
      <w:r w:rsidR="00EB3B42" w:rsidRPr="0054301F">
        <w:rPr>
          <w:i/>
          <w:sz w:val="28"/>
          <w:szCs w:val="28"/>
        </w:rPr>
        <w:t xml:space="preserve"> svet</w:t>
      </w:r>
      <w:r w:rsidR="00130007" w:rsidRPr="0054301F">
        <w:rPr>
          <w:i/>
          <w:sz w:val="28"/>
          <w:szCs w:val="28"/>
        </w:rPr>
        <w:t>ov</w:t>
      </w:r>
      <w:r w:rsidR="00EB3B42" w:rsidRPr="0054301F">
        <w:rPr>
          <w:i/>
          <w:sz w:val="28"/>
          <w:szCs w:val="28"/>
        </w:rPr>
        <w:t xml:space="preserve"> delavcev</w:t>
      </w:r>
      <w:r w:rsidR="00A72815" w:rsidRPr="0054301F">
        <w:rPr>
          <w:i/>
          <w:sz w:val="28"/>
          <w:szCs w:val="28"/>
        </w:rPr>
        <w:t xml:space="preserve"> in</w:t>
      </w:r>
      <w:r w:rsidR="00EB3B42" w:rsidRPr="0054301F">
        <w:rPr>
          <w:i/>
          <w:sz w:val="28"/>
          <w:szCs w:val="28"/>
        </w:rPr>
        <w:t xml:space="preserve"> predstavnik</w:t>
      </w:r>
      <w:r w:rsidR="00130007" w:rsidRPr="0054301F">
        <w:rPr>
          <w:i/>
          <w:sz w:val="28"/>
          <w:szCs w:val="28"/>
        </w:rPr>
        <w:t>o</w:t>
      </w:r>
      <w:r w:rsidR="00874E23" w:rsidRPr="0054301F">
        <w:rPr>
          <w:i/>
          <w:sz w:val="28"/>
          <w:szCs w:val="28"/>
        </w:rPr>
        <w:t>v</w:t>
      </w:r>
      <w:r w:rsidR="00EB3B42" w:rsidRPr="0054301F">
        <w:rPr>
          <w:i/>
          <w:sz w:val="28"/>
          <w:szCs w:val="28"/>
        </w:rPr>
        <w:t xml:space="preserve"> delavcev v nadzorn</w:t>
      </w:r>
      <w:r w:rsidR="000A6639" w:rsidRPr="0054301F">
        <w:rPr>
          <w:i/>
          <w:sz w:val="28"/>
          <w:szCs w:val="28"/>
        </w:rPr>
        <w:t>ih</w:t>
      </w:r>
      <w:r w:rsidR="00EB3B42" w:rsidRPr="0054301F">
        <w:rPr>
          <w:i/>
          <w:sz w:val="28"/>
          <w:szCs w:val="28"/>
        </w:rPr>
        <w:t xml:space="preserve"> svet</w:t>
      </w:r>
      <w:r w:rsidR="000A6639" w:rsidRPr="0054301F">
        <w:rPr>
          <w:i/>
          <w:sz w:val="28"/>
          <w:szCs w:val="28"/>
        </w:rPr>
        <w:t>ih</w:t>
      </w:r>
      <w:r w:rsidR="00EB3B42" w:rsidRPr="0054301F">
        <w:rPr>
          <w:i/>
          <w:sz w:val="28"/>
          <w:szCs w:val="28"/>
        </w:rPr>
        <w:t xml:space="preserve"> oziroma v svet</w:t>
      </w:r>
      <w:r w:rsidR="000A6639" w:rsidRPr="0054301F">
        <w:rPr>
          <w:i/>
          <w:sz w:val="28"/>
          <w:szCs w:val="28"/>
        </w:rPr>
        <w:t>ih</w:t>
      </w:r>
      <w:r w:rsidR="00EB3B42" w:rsidRPr="0054301F">
        <w:rPr>
          <w:i/>
          <w:sz w:val="28"/>
          <w:szCs w:val="28"/>
        </w:rPr>
        <w:t xml:space="preserve"> zavod</w:t>
      </w:r>
      <w:r w:rsidR="000A6639" w:rsidRPr="0054301F">
        <w:rPr>
          <w:i/>
          <w:sz w:val="28"/>
          <w:szCs w:val="28"/>
        </w:rPr>
        <w:t>ov</w:t>
      </w:r>
      <w:r w:rsidR="00EB3B42" w:rsidRPr="0054301F">
        <w:rPr>
          <w:i/>
          <w:sz w:val="28"/>
          <w:szCs w:val="28"/>
        </w:rPr>
        <w:t>)</w:t>
      </w:r>
      <w:r>
        <w:rPr>
          <w:i/>
          <w:sz w:val="28"/>
          <w:szCs w:val="28"/>
        </w:rPr>
        <w:t xml:space="preserve"> </w:t>
      </w:r>
      <w:r w:rsidRPr="0054301F">
        <w:rPr>
          <w:i/>
          <w:sz w:val="28"/>
          <w:szCs w:val="28"/>
        </w:rPr>
        <w:t xml:space="preserve">v okviru poglavja »Posebno pravno varstvo pred odpovedjo« </w:t>
      </w:r>
      <w:r>
        <w:rPr>
          <w:i/>
          <w:sz w:val="28"/>
          <w:szCs w:val="28"/>
        </w:rPr>
        <w:t xml:space="preserve">same po sebi ne </w:t>
      </w:r>
      <w:r w:rsidR="006A7225">
        <w:rPr>
          <w:i/>
          <w:sz w:val="28"/>
          <w:szCs w:val="28"/>
        </w:rPr>
        <w:t>predstavljajo</w:t>
      </w:r>
      <w:r>
        <w:rPr>
          <w:i/>
          <w:sz w:val="28"/>
          <w:szCs w:val="28"/>
        </w:rPr>
        <w:t xml:space="preserve"> celovite in dosledne implementacije določbe 1. člena Konvencije MOD št. 135 o varstvu in olajšavah za predstavnike delavcev v podjetj</w:t>
      </w:r>
      <w:r w:rsidR="006A7225">
        <w:rPr>
          <w:i/>
          <w:sz w:val="28"/>
          <w:szCs w:val="28"/>
        </w:rPr>
        <w:t>ih</w:t>
      </w:r>
      <w:r w:rsidR="009231EC" w:rsidRPr="009231EC">
        <w:rPr>
          <w:rStyle w:val="Sprotnaopomba-sklic"/>
        </w:rPr>
        <w:footnoteReference w:id="1"/>
      </w:r>
      <w:r w:rsidR="006A7225">
        <w:rPr>
          <w:i/>
          <w:sz w:val="28"/>
          <w:szCs w:val="28"/>
        </w:rPr>
        <w:t xml:space="preserve">. Zato jih v praksi ni mogoče razlagati in uporabljati samostojno in </w:t>
      </w:r>
      <w:r w:rsidR="00CB774F">
        <w:rPr>
          <w:i/>
          <w:sz w:val="28"/>
          <w:szCs w:val="28"/>
        </w:rPr>
        <w:t xml:space="preserve">neodvisno oziroma </w:t>
      </w:r>
      <w:r w:rsidR="006A7225">
        <w:rPr>
          <w:i/>
          <w:sz w:val="28"/>
          <w:szCs w:val="28"/>
        </w:rPr>
        <w:t xml:space="preserve">brez </w:t>
      </w:r>
      <w:r w:rsidR="00CB774F">
        <w:rPr>
          <w:i/>
          <w:sz w:val="28"/>
          <w:szCs w:val="28"/>
        </w:rPr>
        <w:t xml:space="preserve">istočasnega </w:t>
      </w:r>
      <w:r w:rsidR="006A7225">
        <w:rPr>
          <w:i/>
          <w:sz w:val="28"/>
          <w:szCs w:val="28"/>
        </w:rPr>
        <w:t>upoštevanja tudi te določbe. Enako velja tudi za določbo prvega odstavka 85. člena ZDR-1</w:t>
      </w:r>
      <w:r w:rsidR="006C7236">
        <w:rPr>
          <w:i/>
          <w:sz w:val="28"/>
          <w:szCs w:val="28"/>
        </w:rPr>
        <w:t xml:space="preserve"> glede podajanja </w:t>
      </w:r>
      <w:r w:rsidR="006A7225">
        <w:rPr>
          <w:i/>
          <w:sz w:val="28"/>
          <w:szCs w:val="28"/>
        </w:rPr>
        <w:t>opozoril pred redno odpovedjo pogodbe o zaposlitvi</w:t>
      </w:r>
      <w:r w:rsidR="006C7236">
        <w:rPr>
          <w:i/>
          <w:sz w:val="28"/>
          <w:szCs w:val="28"/>
        </w:rPr>
        <w:t>, ki se zdaj v praksi hudo zlorablja za nedopustno zastraševanje oziroma »discipliniranje delavskih predstavnikov</w:t>
      </w:r>
      <w:r w:rsidR="006A7225">
        <w:rPr>
          <w:i/>
          <w:sz w:val="28"/>
          <w:szCs w:val="28"/>
        </w:rPr>
        <w:t xml:space="preserve">. </w:t>
      </w:r>
      <w:r>
        <w:rPr>
          <w:i/>
          <w:sz w:val="28"/>
          <w:szCs w:val="28"/>
        </w:rPr>
        <w:t xml:space="preserve"> </w:t>
      </w:r>
    </w:p>
    <w:p w:rsidR="00AD26DD" w:rsidRDefault="00AD26DD" w:rsidP="00FD3411">
      <w:pPr>
        <w:jc w:val="both"/>
        <w:rPr>
          <w:i/>
          <w:sz w:val="28"/>
          <w:szCs w:val="28"/>
        </w:rPr>
      </w:pPr>
    </w:p>
    <w:p w:rsidR="00AD26DD" w:rsidRPr="0054301F" w:rsidRDefault="00AD26DD" w:rsidP="00AD26DD">
      <w:pPr>
        <w:jc w:val="both"/>
      </w:pPr>
      <w:r w:rsidRPr="0054301F">
        <w:t xml:space="preserve">Omenjena </w:t>
      </w:r>
      <w:r w:rsidR="009231EC">
        <w:t>določba K</w:t>
      </w:r>
      <w:r>
        <w:t>onvencije MOD</w:t>
      </w:r>
      <w:r w:rsidR="009231EC">
        <w:t xml:space="preserve"> št. 135</w:t>
      </w:r>
      <w:r w:rsidRPr="0054301F">
        <w:t xml:space="preserve">, ki so jo države podpisnice dolžne </w:t>
      </w:r>
      <w:r w:rsidRPr="007A74BF">
        <w:rPr>
          <w:b/>
        </w:rPr>
        <w:t xml:space="preserve">z določitvijo konkretnih ukrepov </w:t>
      </w:r>
      <w:r w:rsidRPr="0054301F">
        <w:t xml:space="preserve">(ne samo </w:t>
      </w:r>
      <w:r w:rsidR="00FF3667">
        <w:t xml:space="preserve">- tako kot zdaj - s </w:t>
      </w:r>
      <w:r w:rsidRPr="0054301F">
        <w:t>preprostim prepisovanjem</w:t>
      </w:r>
      <w:r>
        <w:t xml:space="preserve"> posameznih delov </w:t>
      </w:r>
      <w:r w:rsidR="007A74BF">
        <w:t xml:space="preserve">njene </w:t>
      </w:r>
      <w:r w:rsidR="00EC56A8">
        <w:t xml:space="preserve">»nedorečene« </w:t>
      </w:r>
      <w:r>
        <w:t>dikcije</w:t>
      </w:r>
      <w:r w:rsidR="007A74BF">
        <w:t>, na primer tistega, ki pravi:</w:t>
      </w:r>
      <w:r w:rsidR="00FF3667">
        <w:t xml:space="preserve"> </w:t>
      </w:r>
      <w:r w:rsidR="00FF3667" w:rsidRPr="0054301F">
        <w:rPr>
          <w:i/>
        </w:rPr>
        <w:t>če ravnajo v skladu z veljavnimi zakoni, kolektivnimi pogodbami ali drugimi skupno dogovorjenimi sporazumi</w:t>
      </w:r>
      <w:r w:rsidR="007A74BF">
        <w:rPr>
          <w:i/>
        </w:rPr>
        <w:t xml:space="preserve">, </w:t>
      </w:r>
      <w:r w:rsidR="007A74BF" w:rsidRPr="007A74BF">
        <w:t>in ki je zdaj</w:t>
      </w:r>
      <w:r w:rsidR="007A74BF">
        <w:t xml:space="preserve"> v takšni, zgolj prepisani obliki tudi razlog in podlaga za možne »vulgarne pravne razlage« 112. člena ZDR-1 v nasprotju z njegovim dejanskim smislom in namenom!</w:t>
      </w:r>
      <w:r w:rsidRPr="0054301F">
        <w:t xml:space="preserve">) </w:t>
      </w:r>
      <w:r w:rsidRPr="00FF3667">
        <w:rPr>
          <w:b/>
        </w:rPr>
        <w:t>ustrezno pravno implementirati</w:t>
      </w:r>
      <w:r w:rsidRPr="0054301F">
        <w:t>, se</w:t>
      </w:r>
      <w:r w:rsidR="00FF3667">
        <w:t xml:space="preserve"> namreč</w:t>
      </w:r>
      <w:r w:rsidRPr="0054301F">
        <w:t xml:space="preserve"> glasi:</w:t>
      </w:r>
    </w:p>
    <w:p w:rsidR="00AD26DD" w:rsidRPr="0054301F" w:rsidRDefault="00AD26DD" w:rsidP="00AD26DD">
      <w:pPr>
        <w:jc w:val="both"/>
        <w:rPr>
          <w:i/>
          <w:u w:val="single"/>
        </w:rPr>
      </w:pPr>
    </w:p>
    <w:p w:rsidR="00AD26DD" w:rsidRPr="0054301F" w:rsidRDefault="00AD26DD" w:rsidP="00AD26DD">
      <w:pPr>
        <w:pBdr>
          <w:top w:val="single" w:sz="4" w:space="1" w:color="auto"/>
          <w:left w:val="single" w:sz="4" w:space="4" w:color="auto"/>
          <w:bottom w:val="single" w:sz="4" w:space="1" w:color="auto"/>
          <w:right w:val="single" w:sz="4" w:space="4" w:color="auto"/>
        </w:pBdr>
        <w:shd w:val="clear" w:color="auto" w:fill="EEECE1" w:themeFill="background2"/>
        <w:jc w:val="center"/>
        <w:rPr>
          <w:b/>
          <w:i/>
        </w:rPr>
      </w:pPr>
    </w:p>
    <w:p w:rsidR="00AD26DD" w:rsidRPr="0054301F" w:rsidRDefault="00AD26DD" w:rsidP="00AD26DD">
      <w:pPr>
        <w:pBdr>
          <w:top w:val="single" w:sz="4" w:space="1" w:color="auto"/>
          <w:left w:val="single" w:sz="4" w:space="4" w:color="auto"/>
          <w:bottom w:val="single" w:sz="4" w:space="1" w:color="auto"/>
          <w:right w:val="single" w:sz="4" w:space="4" w:color="auto"/>
        </w:pBdr>
        <w:shd w:val="clear" w:color="auto" w:fill="EEECE1" w:themeFill="background2"/>
        <w:jc w:val="center"/>
        <w:rPr>
          <w:b/>
          <w:i/>
        </w:rPr>
      </w:pPr>
      <w:r w:rsidRPr="0054301F">
        <w:rPr>
          <w:b/>
          <w:i/>
        </w:rPr>
        <w:t>Konvencija MOD št. 135</w:t>
      </w:r>
    </w:p>
    <w:p w:rsidR="00AD26DD" w:rsidRPr="0054301F" w:rsidRDefault="00AD26DD" w:rsidP="00AD26DD">
      <w:pPr>
        <w:pBdr>
          <w:top w:val="single" w:sz="4" w:space="1" w:color="auto"/>
          <w:left w:val="single" w:sz="4" w:space="4" w:color="auto"/>
          <w:bottom w:val="single" w:sz="4" w:space="1" w:color="auto"/>
          <w:right w:val="single" w:sz="4" w:space="4" w:color="auto"/>
        </w:pBdr>
        <w:shd w:val="clear" w:color="auto" w:fill="EEECE1" w:themeFill="background2"/>
        <w:jc w:val="both"/>
      </w:pPr>
    </w:p>
    <w:p w:rsidR="00AD26DD" w:rsidRPr="0054301F" w:rsidRDefault="00AD26DD" w:rsidP="00AD26DD">
      <w:pPr>
        <w:pBdr>
          <w:top w:val="single" w:sz="4" w:space="1" w:color="auto"/>
          <w:left w:val="single" w:sz="4" w:space="4" w:color="auto"/>
          <w:bottom w:val="single" w:sz="4" w:space="1" w:color="auto"/>
          <w:right w:val="single" w:sz="4" w:space="4" w:color="auto"/>
        </w:pBdr>
        <w:shd w:val="clear" w:color="auto" w:fill="EEECE1" w:themeFill="background2"/>
        <w:jc w:val="center"/>
        <w:rPr>
          <w:i/>
        </w:rPr>
      </w:pPr>
      <w:r w:rsidRPr="0054301F">
        <w:rPr>
          <w:i/>
        </w:rPr>
        <w:t>1. člen</w:t>
      </w:r>
    </w:p>
    <w:p w:rsidR="00AD26DD" w:rsidRPr="0054301F" w:rsidRDefault="00AD26DD" w:rsidP="00AD26DD">
      <w:pPr>
        <w:pBdr>
          <w:top w:val="single" w:sz="4" w:space="1" w:color="auto"/>
          <w:left w:val="single" w:sz="4" w:space="4" w:color="auto"/>
          <w:bottom w:val="single" w:sz="4" w:space="1" w:color="auto"/>
          <w:right w:val="single" w:sz="4" w:space="4" w:color="auto"/>
        </w:pBdr>
        <w:shd w:val="clear" w:color="auto" w:fill="EEECE1" w:themeFill="background2"/>
        <w:jc w:val="both"/>
      </w:pPr>
    </w:p>
    <w:p w:rsidR="00AD26DD" w:rsidRPr="0054301F" w:rsidRDefault="00AD26DD" w:rsidP="00AD26DD">
      <w:pPr>
        <w:pBdr>
          <w:top w:val="single" w:sz="4" w:space="1" w:color="auto"/>
          <w:left w:val="single" w:sz="4" w:space="4" w:color="auto"/>
          <w:bottom w:val="single" w:sz="4" w:space="1" w:color="auto"/>
          <w:right w:val="single" w:sz="4" w:space="4" w:color="auto"/>
        </w:pBdr>
        <w:shd w:val="clear" w:color="auto" w:fill="EEECE1" w:themeFill="background2"/>
        <w:jc w:val="both"/>
        <w:rPr>
          <w:i/>
        </w:rPr>
      </w:pPr>
      <w:r w:rsidRPr="0054301F">
        <w:rPr>
          <w:i/>
        </w:rPr>
        <w:t xml:space="preserve">»Predstavniki delavcev v podjetju morajo biti učinkovito zavarovani pred vsakim postopkom, ki bi bil zanje škodljiv, kamor spada tudi odpuščanje zaradi njihovega statusa ali aktivnosti kot predstavnikov delavcev ali zaradi članstva v sindikatu ali zaradi udeležbe v sindikalnih aktivnostih, če ravnajo v skladu z veljavnimi zakoni, kolektivnimi pogodbami ali drugimi skupno dogovorjenimi sporazumi.« </w:t>
      </w:r>
    </w:p>
    <w:p w:rsidR="00AD26DD" w:rsidRPr="0054301F" w:rsidRDefault="00AD26DD" w:rsidP="00AD26DD">
      <w:pPr>
        <w:pBdr>
          <w:top w:val="single" w:sz="4" w:space="1" w:color="auto"/>
          <w:left w:val="single" w:sz="4" w:space="4" w:color="auto"/>
          <w:bottom w:val="single" w:sz="4" w:space="1" w:color="auto"/>
          <w:right w:val="single" w:sz="4" w:space="4" w:color="auto"/>
        </w:pBdr>
        <w:shd w:val="clear" w:color="auto" w:fill="EEECE1" w:themeFill="background2"/>
        <w:jc w:val="both"/>
        <w:rPr>
          <w:i/>
        </w:rPr>
      </w:pPr>
    </w:p>
    <w:p w:rsidR="00AD26DD" w:rsidRPr="0054301F" w:rsidRDefault="00AD26DD" w:rsidP="00AD26DD">
      <w:pPr>
        <w:jc w:val="both"/>
      </w:pPr>
    </w:p>
    <w:p w:rsidR="001B5FDB" w:rsidRPr="0054301F" w:rsidRDefault="008B2ED0" w:rsidP="0051537C">
      <w:pPr>
        <w:jc w:val="both"/>
      </w:pPr>
      <w:r w:rsidRPr="0054301F">
        <w:lastRenderedPageBreak/>
        <w:t xml:space="preserve">Vse bolj </w:t>
      </w:r>
      <w:r w:rsidR="00D1242A" w:rsidRPr="0054301F">
        <w:t xml:space="preserve">množična </w:t>
      </w:r>
      <w:r w:rsidR="00FF3667">
        <w:t xml:space="preserve">vseslovenska </w:t>
      </w:r>
      <w:r w:rsidRPr="0054301F">
        <w:t>praksa</w:t>
      </w:r>
      <w:r w:rsidR="00960F7B" w:rsidRPr="0054301F">
        <w:t xml:space="preserve"> podajanja</w:t>
      </w:r>
      <w:r w:rsidRPr="0054301F">
        <w:t xml:space="preserve"> </w:t>
      </w:r>
      <w:r w:rsidRPr="0054301F">
        <w:rPr>
          <w:b/>
        </w:rPr>
        <w:t>izrednih odpovedi</w:t>
      </w:r>
      <w:r w:rsidR="00C15744" w:rsidRPr="0054301F">
        <w:rPr>
          <w:b/>
        </w:rPr>
        <w:t xml:space="preserve"> pogodb o zaposlitvi </w:t>
      </w:r>
      <w:r w:rsidR="00C15744" w:rsidRPr="0054301F">
        <w:t>delavskim predstavnikom,</w:t>
      </w:r>
      <w:r w:rsidR="00D57E61" w:rsidRPr="0054301F">
        <w:t xml:space="preserve"> </w:t>
      </w:r>
      <w:r w:rsidR="001B5FDB" w:rsidRPr="0054301F">
        <w:t xml:space="preserve">za nameček pa še </w:t>
      </w:r>
      <w:r w:rsidR="003353D4" w:rsidRPr="0054301F">
        <w:t>vse bolj pogost</w:t>
      </w:r>
      <w:r w:rsidR="00C15744" w:rsidRPr="0054301F">
        <w:t>e</w:t>
      </w:r>
      <w:r w:rsidR="003353D4" w:rsidRPr="0054301F">
        <w:t xml:space="preserve"> </w:t>
      </w:r>
      <w:r w:rsidR="00D57E61" w:rsidRPr="0054301F">
        <w:t>očitn</w:t>
      </w:r>
      <w:r w:rsidR="00C15744" w:rsidRPr="0054301F">
        <w:t>e</w:t>
      </w:r>
      <w:r w:rsidR="00D57E61" w:rsidRPr="0054301F">
        <w:t xml:space="preserve"> </w:t>
      </w:r>
      <w:r w:rsidR="003353D4" w:rsidRPr="0054301F">
        <w:t>zlorab</w:t>
      </w:r>
      <w:r w:rsidR="00C15744" w:rsidRPr="0054301F">
        <w:t>e</w:t>
      </w:r>
      <w:r w:rsidR="003353D4" w:rsidRPr="0054301F">
        <w:t xml:space="preserve"> instituta </w:t>
      </w:r>
      <w:r w:rsidRPr="0054301F">
        <w:rPr>
          <w:b/>
        </w:rPr>
        <w:t>opozoril</w:t>
      </w:r>
      <w:r w:rsidR="003353D4" w:rsidRPr="0054301F">
        <w:rPr>
          <w:b/>
        </w:rPr>
        <w:t>a</w:t>
      </w:r>
      <w:r w:rsidRPr="0054301F">
        <w:rPr>
          <w:b/>
        </w:rPr>
        <w:t xml:space="preserve"> pred redno odpovedjo</w:t>
      </w:r>
      <w:r w:rsidRPr="0054301F">
        <w:t xml:space="preserve"> </w:t>
      </w:r>
      <w:r w:rsidR="00574B35" w:rsidRPr="0054301F">
        <w:t xml:space="preserve">za </w:t>
      </w:r>
      <w:r w:rsidR="00C15744" w:rsidRPr="0054301F">
        <w:t xml:space="preserve">njihovo tekoče </w:t>
      </w:r>
      <w:r w:rsidR="00574B35" w:rsidRPr="0054301F">
        <w:t>»discipliniranje«</w:t>
      </w:r>
      <w:r w:rsidR="00A17BA8">
        <w:rPr>
          <w:rStyle w:val="Sprotnaopomba-sklic"/>
        </w:rPr>
        <w:footnoteReference w:id="2"/>
      </w:r>
      <w:r w:rsidR="001B5FDB" w:rsidRPr="0054301F">
        <w:t>,</w:t>
      </w:r>
      <w:r w:rsidR="00574B35" w:rsidRPr="0054301F">
        <w:t xml:space="preserve"> </w:t>
      </w:r>
      <w:r w:rsidR="009D50EF" w:rsidRPr="0054301F">
        <w:t>jasno kaže</w:t>
      </w:r>
      <w:r w:rsidR="00EB3B42" w:rsidRPr="0054301F">
        <w:t xml:space="preserve">, da </w:t>
      </w:r>
      <w:r w:rsidR="00D1242A" w:rsidRPr="0054301F">
        <w:t xml:space="preserve">gre pri </w:t>
      </w:r>
      <w:r w:rsidR="00FF3667">
        <w:t>omenjenih</w:t>
      </w:r>
      <w:r w:rsidR="00D1242A" w:rsidRPr="0054301F">
        <w:t xml:space="preserve"> določbah </w:t>
      </w:r>
      <w:r w:rsidR="00FF3667">
        <w:t xml:space="preserve">ZDR-1 </w:t>
      </w:r>
      <w:r w:rsidR="00D57E61" w:rsidRPr="0054301F">
        <w:t xml:space="preserve">v bistvu </w:t>
      </w:r>
      <w:r w:rsidR="00C15744" w:rsidRPr="0054301F">
        <w:t xml:space="preserve">le </w:t>
      </w:r>
      <w:r w:rsidR="00874E23" w:rsidRPr="0054301F">
        <w:t xml:space="preserve">za </w:t>
      </w:r>
      <w:r w:rsidR="00C15744" w:rsidRPr="0054301F">
        <w:rPr>
          <w:b/>
        </w:rPr>
        <w:t>zgolj</w:t>
      </w:r>
      <w:r w:rsidR="00D1242A" w:rsidRPr="0054301F">
        <w:rPr>
          <w:b/>
        </w:rPr>
        <w:t xml:space="preserve"> »navidezno</w:t>
      </w:r>
      <w:r w:rsidR="001B5FDB" w:rsidRPr="0054301F">
        <w:rPr>
          <w:b/>
        </w:rPr>
        <w:t>«</w:t>
      </w:r>
      <w:r w:rsidR="001B5FDB" w:rsidRPr="0054301F">
        <w:t xml:space="preserve"> </w:t>
      </w:r>
      <w:r w:rsidR="001B5FDB" w:rsidRPr="0054301F">
        <w:rPr>
          <w:b/>
        </w:rPr>
        <w:t>zakonsko</w:t>
      </w:r>
      <w:r w:rsidR="00D1242A" w:rsidRPr="0054301F">
        <w:rPr>
          <w:b/>
        </w:rPr>
        <w:t xml:space="preserve"> zaščito</w:t>
      </w:r>
      <w:r w:rsidR="00D1242A" w:rsidRPr="0054301F">
        <w:t xml:space="preserve"> </w:t>
      </w:r>
      <w:r w:rsidR="003353D4" w:rsidRPr="0054301F">
        <w:t>delavskih predstavnikov</w:t>
      </w:r>
      <w:r w:rsidR="001B5FDB" w:rsidRPr="0054301F">
        <w:t>,</w:t>
      </w:r>
      <w:r w:rsidR="003353D4" w:rsidRPr="0054301F">
        <w:t xml:space="preserve"> </w:t>
      </w:r>
      <w:r w:rsidR="00D1242A" w:rsidRPr="0054301F">
        <w:t xml:space="preserve">in da </w:t>
      </w:r>
      <w:r w:rsidR="00EB3B42" w:rsidRPr="0054301F">
        <w:t xml:space="preserve">je skrajni čas za </w:t>
      </w:r>
      <w:r w:rsidR="00FD3411" w:rsidRPr="0054301F">
        <w:t>ustrezno</w:t>
      </w:r>
      <w:r w:rsidR="00A72815" w:rsidRPr="0054301F">
        <w:t xml:space="preserve"> </w:t>
      </w:r>
      <w:r w:rsidR="00EB3B42" w:rsidRPr="0054301F">
        <w:t>ukrepanje</w:t>
      </w:r>
      <w:r w:rsidR="002A0002" w:rsidRPr="0054301F">
        <w:t xml:space="preserve"> (</w:t>
      </w:r>
      <w:r w:rsidR="00B7207B">
        <w:t>za začetek vsaj</w:t>
      </w:r>
      <w:r w:rsidR="002A0002" w:rsidRPr="0054301F">
        <w:t xml:space="preserve"> v obliki </w:t>
      </w:r>
      <w:r w:rsidR="00B7207B">
        <w:t xml:space="preserve">čim prejšnjega </w:t>
      </w:r>
      <w:r w:rsidR="002A0002" w:rsidRPr="0054301F">
        <w:t xml:space="preserve">sprejetja ustrezne avtentične razlage navedenih določil </w:t>
      </w:r>
      <w:r w:rsidR="00822E62">
        <w:t xml:space="preserve">ZDR-1 </w:t>
      </w:r>
      <w:r w:rsidR="002A0002" w:rsidRPr="0054301F">
        <w:t>v Državnem zboru</w:t>
      </w:r>
      <w:r w:rsidR="00B7207B">
        <w:t>, kasneje pa tudi ustrezne spremembe in dopolnitve ZDR-1</w:t>
      </w:r>
      <w:r w:rsidR="002A0002" w:rsidRPr="0054301F">
        <w:t>)</w:t>
      </w:r>
      <w:r w:rsidRPr="0054301F">
        <w:t xml:space="preserve"> </w:t>
      </w:r>
      <w:r w:rsidR="00A72815" w:rsidRPr="0054301F">
        <w:t>v smeri</w:t>
      </w:r>
      <w:r w:rsidRPr="0054301F">
        <w:t xml:space="preserve"> zagotovitv</w:t>
      </w:r>
      <w:r w:rsidR="00A72815" w:rsidRPr="0054301F">
        <w:t>e</w:t>
      </w:r>
      <w:r w:rsidRPr="0054301F">
        <w:t xml:space="preserve"> njihovega dejansko učinkovitega pravnega varstv</w:t>
      </w:r>
      <w:r w:rsidR="00EC67F0" w:rsidRPr="0054301F">
        <w:t>a</w:t>
      </w:r>
      <w:r w:rsidR="00822E62">
        <w:t xml:space="preserve">  v duhu omenjene mednarodne konvencije</w:t>
      </w:r>
      <w:r w:rsidR="00CC5BD5" w:rsidRPr="0054301F">
        <w:t>.</w:t>
      </w:r>
      <w:r w:rsidR="001B5FDB" w:rsidRPr="0054301F">
        <w:t xml:space="preserve"> </w:t>
      </w:r>
      <w:r w:rsidR="00461749" w:rsidRPr="0054301F">
        <w:t xml:space="preserve">V nasprotnem </w:t>
      </w:r>
      <w:r w:rsidR="00822E62">
        <w:t xml:space="preserve">v Sloveniji </w:t>
      </w:r>
      <w:r w:rsidR="00A17BA8">
        <w:t xml:space="preserve">ne bo več mogoče </w:t>
      </w:r>
      <w:r w:rsidR="00461749" w:rsidRPr="0054301F">
        <w:t xml:space="preserve"> - </w:t>
      </w:r>
      <w:r w:rsidR="00A17BA8">
        <w:t xml:space="preserve">niti </w:t>
      </w:r>
      <w:r w:rsidR="00461749" w:rsidRPr="0054301F">
        <w:t>načeln</w:t>
      </w:r>
      <w:r w:rsidR="00A17BA8">
        <w:t>o</w:t>
      </w:r>
      <w:r w:rsidR="00461749" w:rsidRPr="0054301F">
        <w:t xml:space="preserve"> - </w:t>
      </w:r>
      <w:r w:rsidR="00B7207B">
        <w:t xml:space="preserve">govoriti </w:t>
      </w:r>
      <w:r w:rsidR="00A17BA8">
        <w:t xml:space="preserve">o </w:t>
      </w:r>
      <w:r w:rsidR="00461749" w:rsidRPr="0054301F">
        <w:t xml:space="preserve">enakopravnosti delojemalcev in delodajalcev v »sodobnem« socialnem dialogu. </w:t>
      </w:r>
    </w:p>
    <w:p w:rsidR="00FD3411" w:rsidRPr="0054301F" w:rsidRDefault="00FD3411" w:rsidP="0051537C">
      <w:pPr>
        <w:jc w:val="both"/>
        <w:rPr>
          <w:i/>
          <w:sz w:val="28"/>
          <w:szCs w:val="28"/>
        </w:rPr>
      </w:pPr>
    </w:p>
    <w:p w:rsidR="00C266A6" w:rsidRPr="0054301F" w:rsidRDefault="00822E62" w:rsidP="0051537C">
      <w:pPr>
        <w:jc w:val="both"/>
      </w:pPr>
      <w:r>
        <w:t>O</w:t>
      </w:r>
      <w:r w:rsidR="00A17BA8">
        <w:t xml:space="preserve">b morebitnem nadaljevanju </w:t>
      </w:r>
      <w:r w:rsidR="00B7207B">
        <w:t xml:space="preserve">omenjene </w:t>
      </w:r>
      <w:r w:rsidR="00A17BA8">
        <w:t xml:space="preserve">sedanje prakse </w:t>
      </w:r>
      <w:r w:rsidR="00A17BA8" w:rsidRPr="00B7207B">
        <w:rPr>
          <w:b/>
        </w:rPr>
        <w:t xml:space="preserve">prostega </w:t>
      </w:r>
      <w:r w:rsidR="00B7207B">
        <w:rPr>
          <w:b/>
        </w:rPr>
        <w:t xml:space="preserve">delovnopravnega </w:t>
      </w:r>
      <w:r w:rsidR="00A17BA8" w:rsidRPr="00B7207B">
        <w:rPr>
          <w:b/>
        </w:rPr>
        <w:t>obračunavanja z delavskimi predstavniki</w:t>
      </w:r>
      <w:r w:rsidR="00A17BA8">
        <w:t xml:space="preserve"> </w:t>
      </w:r>
      <w:r>
        <w:t xml:space="preserve">bo namreč </w:t>
      </w:r>
      <w:r w:rsidR="00A17BA8">
        <w:t>s</w:t>
      </w:r>
      <w:r w:rsidR="00FE29D3" w:rsidRPr="0054301F">
        <w:t xml:space="preserve">lej ko prej </w:t>
      </w:r>
      <w:r w:rsidR="002A0002" w:rsidRPr="0054301F">
        <w:t xml:space="preserve">preprosto zmanjkalo </w:t>
      </w:r>
      <w:r w:rsidR="00837DC8" w:rsidRPr="0054301F">
        <w:t xml:space="preserve">»idealistov«, ki bodo </w:t>
      </w:r>
      <w:r w:rsidR="00A213B6" w:rsidRPr="0054301F">
        <w:t>–</w:t>
      </w:r>
      <w:r w:rsidR="00906047" w:rsidRPr="0054301F">
        <w:t xml:space="preserve"> </w:t>
      </w:r>
      <w:r w:rsidR="004F0B45" w:rsidRPr="0054301F">
        <w:t xml:space="preserve">ob takšni </w:t>
      </w:r>
      <w:r w:rsidR="00A17BA8">
        <w:t>ničevi</w:t>
      </w:r>
      <w:r w:rsidR="004F0B45" w:rsidRPr="0054301F">
        <w:t xml:space="preserve"> delovnopravni zaščiti</w:t>
      </w:r>
      <w:r w:rsidR="00906047" w:rsidRPr="0054301F">
        <w:t xml:space="preserve"> </w:t>
      </w:r>
      <w:r w:rsidR="00A213B6" w:rsidRPr="0054301F">
        <w:t>–</w:t>
      </w:r>
      <w:r w:rsidR="004F0B45" w:rsidRPr="0054301F">
        <w:t xml:space="preserve"> </w:t>
      </w:r>
      <w:r w:rsidR="002A0002" w:rsidRPr="0054301F">
        <w:t xml:space="preserve">še naprej </w:t>
      </w:r>
      <w:r w:rsidR="00837DC8" w:rsidRPr="0054301F">
        <w:t xml:space="preserve">pripravljeni </w:t>
      </w:r>
      <w:r w:rsidR="004F0B45" w:rsidRPr="0054301F">
        <w:t xml:space="preserve">(za interese delavstva in </w:t>
      </w:r>
      <w:r w:rsidR="00906047" w:rsidRPr="0054301F">
        <w:t xml:space="preserve">razvoja </w:t>
      </w:r>
      <w:proofErr w:type="spellStart"/>
      <w:r w:rsidR="004F0B45" w:rsidRPr="0054301F">
        <w:t>proklamiranega</w:t>
      </w:r>
      <w:proofErr w:type="spellEnd"/>
      <w:r w:rsidR="004F0B45" w:rsidRPr="0054301F">
        <w:t xml:space="preserve"> </w:t>
      </w:r>
      <w:r w:rsidR="00593EE3" w:rsidRPr="0054301F">
        <w:t xml:space="preserve">in na načelni ravni tako zelo opevanega </w:t>
      </w:r>
      <w:r w:rsidR="004F0B45" w:rsidRPr="0054301F">
        <w:t xml:space="preserve">sodobnega socialnega partnerstva) </w:t>
      </w:r>
      <w:r w:rsidR="00837DC8" w:rsidRPr="0054301F">
        <w:t>nositi »glavo na tnalo« delodajalcem, k</w:t>
      </w:r>
      <w:r w:rsidR="00593EE3" w:rsidRPr="0054301F">
        <w:t>ater</w:t>
      </w:r>
      <w:r w:rsidR="00837DC8" w:rsidRPr="0054301F">
        <w:t>i jih lahko</w:t>
      </w:r>
      <w:r w:rsidR="00920045" w:rsidRPr="0054301F">
        <w:t xml:space="preserve"> danes</w:t>
      </w:r>
      <w:r w:rsidR="00E761F7" w:rsidRPr="0054301F">
        <w:t>,</w:t>
      </w:r>
      <w:r w:rsidR="00837DC8" w:rsidRPr="0054301F">
        <w:t xml:space="preserve"> če jim </w:t>
      </w:r>
      <w:r w:rsidR="004F0B45" w:rsidRPr="0054301F">
        <w:t>v teh svojih prizadevanjih</w:t>
      </w:r>
      <w:r w:rsidR="00802475" w:rsidRPr="0054301F">
        <w:t xml:space="preserve"> </w:t>
      </w:r>
      <w:r w:rsidR="00837DC8" w:rsidRPr="0054301F">
        <w:t>niso »všečni</w:t>
      </w:r>
      <w:r w:rsidR="00E761F7" w:rsidRPr="0054301F">
        <w:t>«</w:t>
      </w:r>
      <w:r w:rsidR="00802475" w:rsidRPr="0054301F">
        <w:t xml:space="preserve"> (in to se iz razumljivih razlogov dogaja večini res dobrih in zavzetih delavskih predstavnikov)</w:t>
      </w:r>
      <w:r w:rsidR="00E761F7" w:rsidRPr="0054301F">
        <w:t>,</w:t>
      </w:r>
      <w:r w:rsidR="00837DC8" w:rsidRPr="0054301F">
        <w:t xml:space="preserve"> </w:t>
      </w:r>
      <w:r w:rsidR="004F0B45" w:rsidRPr="0054301F">
        <w:t xml:space="preserve">žal </w:t>
      </w:r>
      <w:r w:rsidR="00837DC8" w:rsidRPr="0054301F">
        <w:t xml:space="preserve">po mili volji </w:t>
      </w:r>
      <w:r w:rsidR="00920045" w:rsidRPr="0054301F">
        <w:rPr>
          <w:b/>
        </w:rPr>
        <w:t>zastrašujejo z grožnjami o odpovedi</w:t>
      </w:r>
      <w:r w:rsidR="00920045" w:rsidRPr="0054301F">
        <w:t xml:space="preserve"> in jih tudi dejansko </w:t>
      </w:r>
      <w:r w:rsidR="00837DC8" w:rsidRPr="0054301F">
        <w:rPr>
          <w:b/>
        </w:rPr>
        <w:t xml:space="preserve">kadarkoli </w:t>
      </w:r>
      <w:r w:rsidR="00D3529C" w:rsidRPr="0054301F">
        <w:rPr>
          <w:b/>
        </w:rPr>
        <w:t xml:space="preserve">preprosto </w:t>
      </w:r>
      <w:r w:rsidR="00837DC8" w:rsidRPr="0054301F">
        <w:rPr>
          <w:b/>
        </w:rPr>
        <w:t>vržejo</w:t>
      </w:r>
      <w:r w:rsidR="002A0002" w:rsidRPr="0054301F">
        <w:rPr>
          <w:b/>
        </w:rPr>
        <w:t xml:space="preserve"> na cesto</w:t>
      </w:r>
      <w:r w:rsidR="00960F7B" w:rsidRPr="0054301F">
        <w:t xml:space="preserve"> </w:t>
      </w:r>
      <w:r w:rsidR="00A213B6" w:rsidRPr="0054301F">
        <w:t>–</w:t>
      </w:r>
      <w:r w:rsidR="00960F7B" w:rsidRPr="0054301F">
        <w:t xml:space="preserve"> </w:t>
      </w:r>
      <w:r w:rsidR="00FE29D3" w:rsidRPr="0054301F">
        <w:t xml:space="preserve">in sicer </w:t>
      </w:r>
      <w:r w:rsidR="00960F7B" w:rsidRPr="0054301F">
        <w:t>bodisi po postopku za redno bodisi za izredno odpoved pogodbe o zaposlitvi.</w:t>
      </w:r>
      <w:r w:rsidR="00FE29D3" w:rsidRPr="0054301F">
        <w:t xml:space="preserve"> </w:t>
      </w:r>
      <w:r w:rsidR="00920045" w:rsidRPr="0054301F">
        <w:t>Z</w:t>
      </w:r>
      <w:r w:rsidR="00FE29D3" w:rsidRPr="0054301F">
        <w:t>akon</w:t>
      </w:r>
      <w:r w:rsidR="004F0B45" w:rsidRPr="0054301F">
        <w:t xml:space="preserve">, če je v praksi </w:t>
      </w:r>
      <w:r>
        <w:t>»pravno vulgarno« interpretiran</w:t>
      </w:r>
      <w:r w:rsidR="00FE29D3" w:rsidRPr="0054301F">
        <w:t xml:space="preserve"> </w:t>
      </w:r>
      <w:r w:rsidR="00906047" w:rsidRPr="0054301F">
        <w:t xml:space="preserve">tako kot se </w:t>
      </w:r>
      <w:r>
        <w:t xml:space="preserve">to </w:t>
      </w:r>
      <w:r w:rsidR="00641CB4" w:rsidRPr="0054301F">
        <w:t xml:space="preserve">večinoma </w:t>
      </w:r>
      <w:r w:rsidR="00906047" w:rsidRPr="0054301F">
        <w:t xml:space="preserve">dogaja zdaj, </w:t>
      </w:r>
      <w:r w:rsidR="00FE29D3" w:rsidRPr="0054301F">
        <w:t xml:space="preserve">jim namreč </w:t>
      </w:r>
      <w:r w:rsidR="00920045" w:rsidRPr="0054301F">
        <w:t xml:space="preserve">za takšno početje </w:t>
      </w:r>
      <w:r w:rsidR="00FE29D3" w:rsidRPr="0054301F">
        <w:t xml:space="preserve">daje </w:t>
      </w:r>
      <w:r w:rsidR="00A17BA8">
        <w:t xml:space="preserve">praktično </w:t>
      </w:r>
      <w:r w:rsidR="00920045" w:rsidRPr="0054301F">
        <w:rPr>
          <w:b/>
        </w:rPr>
        <w:t xml:space="preserve">povsem </w:t>
      </w:r>
      <w:r w:rsidR="00FE29D3" w:rsidRPr="0054301F">
        <w:rPr>
          <w:b/>
        </w:rPr>
        <w:t>proste roke</w:t>
      </w:r>
      <w:r w:rsidR="00FE29D3" w:rsidRPr="0054301F">
        <w:t>.</w:t>
      </w:r>
      <w:r w:rsidR="00243DA8" w:rsidRPr="0054301F">
        <w:t xml:space="preserve"> </w:t>
      </w:r>
      <w:r w:rsidR="00802475" w:rsidRPr="0054301F">
        <w:t xml:space="preserve">In to je </w:t>
      </w:r>
      <w:r w:rsidR="00880856" w:rsidRPr="0054301F">
        <w:t xml:space="preserve">brez dvoma </w:t>
      </w:r>
      <w:r w:rsidR="00802475" w:rsidRPr="0054301F">
        <w:t>nekaj, kar bi nas moralo sistemsko hudo skrbeti.</w:t>
      </w:r>
      <w:r w:rsidR="00C266A6" w:rsidRPr="0054301F">
        <w:t xml:space="preserve"> </w:t>
      </w:r>
    </w:p>
    <w:p w:rsidR="00C266A6" w:rsidRPr="0054301F" w:rsidRDefault="00C266A6" w:rsidP="0051537C">
      <w:pPr>
        <w:jc w:val="both"/>
      </w:pPr>
    </w:p>
    <w:p w:rsidR="00B06988" w:rsidRPr="0054301F" w:rsidRDefault="00C266A6" w:rsidP="0051537C">
      <w:pPr>
        <w:jc w:val="both"/>
        <w:rPr>
          <w:b/>
          <w:i/>
          <w:sz w:val="28"/>
          <w:szCs w:val="28"/>
        </w:rPr>
      </w:pPr>
      <w:r w:rsidRPr="0054301F">
        <w:t xml:space="preserve">Zato ni prav nič nenavadnega, da je v Sloveniji danes moč našteti že celo vrsto konkretnih primerov, ko - po katastrofalno slabih izkušnjah dotedanjih delavskih predstavnikov s izrednimi odpovedmi, zastraševanjem z opozorili pred redno odpovedjo in drugimi oblikami načrtnega šikaniranja - ni bilo več </w:t>
      </w:r>
      <w:r w:rsidR="00822E62">
        <w:t xml:space="preserve">mogoče </w:t>
      </w:r>
      <w:r w:rsidRPr="0054301F">
        <w:t>nabrati dovolj kandidatov niti za izvedbo volitev novega sveta delavcev ali vodstva sindikata,</w:t>
      </w:r>
      <w:r w:rsidR="009A6DF6" w:rsidRPr="0054301F">
        <w:t xml:space="preserve"> </w:t>
      </w:r>
      <w:r w:rsidR="002B0845" w:rsidRPr="0054301F">
        <w:t xml:space="preserve">tako da so </w:t>
      </w:r>
      <w:r w:rsidR="009A6DF6" w:rsidRPr="0054301F">
        <w:rPr>
          <w:b/>
        </w:rPr>
        <w:t>delavska predstavništva v podjetju preprosto »ugasnila«.</w:t>
      </w:r>
      <w:r w:rsidRPr="0054301F">
        <w:rPr>
          <w:b/>
        </w:rPr>
        <w:t xml:space="preserve"> </w:t>
      </w:r>
      <w:r w:rsidR="002B0845" w:rsidRPr="0054301F">
        <w:t xml:space="preserve">In </w:t>
      </w:r>
      <w:r w:rsidR="00531FDC" w:rsidRPr="0054301F">
        <w:t>tega je zadnje čase na žalost v</w:t>
      </w:r>
      <w:r w:rsidR="002B0845" w:rsidRPr="0054301F">
        <w:t>se več, ne vse manj.</w:t>
      </w:r>
      <w:r w:rsidR="004D1D10">
        <w:t xml:space="preserve"> To pa zagotovo ne more biti v interesu razvijanj</w:t>
      </w:r>
      <w:r w:rsidR="005C5F0E">
        <w:t>a</w:t>
      </w:r>
      <w:r w:rsidR="004D1D10">
        <w:t xml:space="preserve"> </w:t>
      </w:r>
      <w:r w:rsidR="005C5F0E">
        <w:t>sodobnega socialnega dialoga in delavske participacije v Sloveniji, ki naj bi bil načeloma splošni družbeni interes, kateremu mora zato slediti tudi zakonodaja.</w:t>
      </w:r>
    </w:p>
    <w:p w:rsidR="004D6ACA" w:rsidRPr="0054301F" w:rsidRDefault="004D6ACA" w:rsidP="0051537C">
      <w:pPr>
        <w:jc w:val="both"/>
      </w:pPr>
    </w:p>
    <w:p w:rsidR="002A0002" w:rsidRPr="009231EC" w:rsidRDefault="00EF2417" w:rsidP="0051537C">
      <w:pPr>
        <w:jc w:val="both"/>
        <w:rPr>
          <w:b/>
        </w:rPr>
      </w:pPr>
      <w:r>
        <w:rPr>
          <w:b/>
        </w:rPr>
        <w:t>2</w:t>
      </w:r>
      <w:r w:rsidR="00DB4949">
        <w:rPr>
          <w:b/>
        </w:rPr>
        <w:t xml:space="preserve">. </w:t>
      </w:r>
      <w:r w:rsidR="002A0002" w:rsidRPr="009231EC">
        <w:rPr>
          <w:b/>
        </w:rPr>
        <w:t>Kakšen je dejanski »varstveni domet« sedanje ureditve</w:t>
      </w:r>
      <w:r w:rsidR="008C599F" w:rsidRPr="009231EC">
        <w:rPr>
          <w:b/>
        </w:rPr>
        <w:t>?</w:t>
      </w:r>
    </w:p>
    <w:p w:rsidR="002A0002" w:rsidRDefault="002A0002" w:rsidP="0051537C">
      <w:pPr>
        <w:jc w:val="both"/>
      </w:pPr>
    </w:p>
    <w:p w:rsidR="00053DEB" w:rsidRPr="0054301F" w:rsidRDefault="00053DEB" w:rsidP="0051537C">
      <w:pPr>
        <w:jc w:val="both"/>
      </w:pPr>
      <w:r>
        <w:t>1.</w:t>
      </w:r>
    </w:p>
    <w:p w:rsidR="00184B5C" w:rsidRDefault="00184B5C" w:rsidP="0051537C">
      <w:pPr>
        <w:jc w:val="both"/>
      </w:pPr>
      <w:r w:rsidRPr="0054301F">
        <w:lastRenderedPageBreak/>
        <w:t xml:space="preserve">Če podrobneje analiziramo </w:t>
      </w:r>
      <w:r w:rsidR="004656F4" w:rsidRPr="0054301F">
        <w:t xml:space="preserve">v nadaljevanju </w:t>
      </w:r>
      <w:r w:rsidRPr="0054301F">
        <w:t>citirano določbo 112. člena ZDR-1, lahko vidimo, da je zakonodajalec</w:t>
      </w:r>
      <w:r w:rsidR="009231EC">
        <w:t>, ko je bilo uvodoma že omenjeno,</w:t>
      </w:r>
      <w:r w:rsidRPr="0054301F">
        <w:t xml:space="preserve"> del dikcije 1. člena </w:t>
      </w:r>
      <w:r w:rsidR="00B60106">
        <w:t>K</w:t>
      </w:r>
      <w:r w:rsidR="00E30C02" w:rsidRPr="0054301F">
        <w:t>onvencije MOD št. 135, ki se glasi »</w:t>
      </w:r>
      <w:r w:rsidR="00E30C02" w:rsidRPr="0054301F">
        <w:rPr>
          <w:rFonts w:eastAsia="Times New Roman"/>
          <w:i/>
        </w:rPr>
        <w:t>če ravna v skladu z zakonom, kolektivno pogodbo in pogodbo o zaposlitvi«,</w:t>
      </w:r>
      <w:r w:rsidR="00E30C02" w:rsidRPr="0054301F">
        <w:t xml:space="preserve"> izvzel iz njenega prvotnega konteksta in ga</w:t>
      </w:r>
      <w:r w:rsidRPr="0054301F">
        <w:t xml:space="preserve"> </w:t>
      </w:r>
      <w:r w:rsidR="00E30C02" w:rsidRPr="0054301F">
        <w:t>»implementira</w:t>
      </w:r>
      <w:r w:rsidR="00A76EE8" w:rsidRPr="0054301F">
        <w:t>l</w:t>
      </w:r>
      <w:r w:rsidR="00E30C02" w:rsidRPr="0054301F">
        <w:t xml:space="preserve">« tako, da ga je </w:t>
      </w:r>
      <w:r w:rsidRPr="0054301F">
        <w:t>le preprosto prepisal</w:t>
      </w:r>
      <w:r w:rsidR="00E30C02" w:rsidRPr="0054301F">
        <w:t xml:space="preserve"> v omenjeno določbo ZDR-1 </w:t>
      </w:r>
      <w:r w:rsidR="00A76EE8" w:rsidRPr="0054301F">
        <w:t>s povsem</w:t>
      </w:r>
      <w:r w:rsidR="00E30C02" w:rsidRPr="0054301F">
        <w:t xml:space="preserve"> drugačnim kontekstom</w:t>
      </w:r>
      <w:r w:rsidR="00A76EE8" w:rsidRPr="0054301F">
        <w:t xml:space="preserve">, namesto, da bi ga ustrezno razdelal in konkretiziral (zlasti z ureditvijo vprašanja, kako zagotoviti »objektivnost« </w:t>
      </w:r>
      <w:r w:rsidR="006D2D9A" w:rsidRPr="0054301F">
        <w:t xml:space="preserve">pri </w:t>
      </w:r>
      <w:r w:rsidR="00A76EE8" w:rsidRPr="0054301F">
        <w:t>ugotavljanj</w:t>
      </w:r>
      <w:r w:rsidR="006D2D9A" w:rsidRPr="0054301F">
        <w:t>u</w:t>
      </w:r>
      <w:r w:rsidR="00A76EE8" w:rsidRPr="0054301F">
        <w:t xml:space="preserve"> morebitne</w:t>
      </w:r>
      <w:r w:rsidR="0083777E">
        <w:t xml:space="preserve"> krivdne</w:t>
      </w:r>
      <w:r w:rsidR="00A76EE8" w:rsidRPr="0054301F">
        <w:t xml:space="preserve"> kršitve predpisov s strani delavskega predstavnika</w:t>
      </w:r>
      <w:r w:rsidR="00C2643D" w:rsidRPr="0054301F">
        <w:t>,</w:t>
      </w:r>
      <w:r w:rsidR="00A76EE8" w:rsidRPr="0054301F">
        <w:t xml:space="preserve"> preden je lahko utemeljeno odpuščen, kar seveda že po temeljnih načelih prava ne more biti kar v pristojnosti delodajalca</w:t>
      </w:r>
      <w:r w:rsidR="006D2D9A" w:rsidRPr="0054301F">
        <w:t xml:space="preserve"> kot tožnika in sodnika v isti osebi</w:t>
      </w:r>
      <w:r w:rsidR="00A76EE8" w:rsidRPr="0054301F">
        <w:t>)</w:t>
      </w:r>
      <w:r w:rsidR="006D2D9A" w:rsidRPr="0054301F">
        <w:t>.</w:t>
      </w:r>
      <w:r w:rsidR="00A76EE8" w:rsidRPr="0054301F">
        <w:t xml:space="preserve"> </w:t>
      </w:r>
      <w:r w:rsidR="00E30C02" w:rsidRPr="0054301F">
        <w:t xml:space="preserve">Zato je nastala situacija, ko ima določba 112. člena ZDR-1, </w:t>
      </w:r>
      <w:r w:rsidR="00E30C02" w:rsidRPr="0054301F">
        <w:rPr>
          <w:b/>
        </w:rPr>
        <w:t xml:space="preserve">če jo </w:t>
      </w:r>
      <w:r w:rsidR="00646427">
        <w:rPr>
          <w:b/>
        </w:rPr>
        <w:t xml:space="preserve">- </w:t>
      </w:r>
      <w:r w:rsidR="00411F87">
        <w:rPr>
          <w:b/>
        </w:rPr>
        <w:t xml:space="preserve">namesto </w:t>
      </w:r>
      <w:r w:rsidR="00646427">
        <w:rPr>
          <w:b/>
        </w:rPr>
        <w:t>teleološko oz. po namenu</w:t>
      </w:r>
      <w:r w:rsidR="00646427">
        <w:rPr>
          <w:rStyle w:val="Sprotnaopomba-sklic"/>
          <w:b/>
        </w:rPr>
        <w:footnoteReference w:id="3"/>
      </w:r>
      <w:r w:rsidR="00646427">
        <w:rPr>
          <w:b/>
        </w:rPr>
        <w:t xml:space="preserve"> - </w:t>
      </w:r>
      <w:r w:rsidR="00E30C02" w:rsidRPr="0054301F">
        <w:rPr>
          <w:b/>
        </w:rPr>
        <w:t xml:space="preserve">razlagamo </w:t>
      </w:r>
      <w:r w:rsidR="00D62854">
        <w:rPr>
          <w:b/>
        </w:rPr>
        <w:t>zgolj</w:t>
      </w:r>
      <w:r w:rsidR="00D62854" w:rsidRPr="0054301F">
        <w:rPr>
          <w:b/>
        </w:rPr>
        <w:t xml:space="preserve"> </w:t>
      </w:r>
      <w:r w:rsidR="00E30C02" w:rsidRPr="0054301F">
        <w:rPr>
          <w:b/>
        </w:rPr>
        <w:t>strogo gramatikalno</w:t>
      </w:r>
      <w:r w:rsidR="00403196">
        <w:rPr>
          <w:b/>
        </w:rPr>
        <w:t xml:space="preserve"> (in s hkratno uporabo načela »</w:t>
      </w:r>
      <w:proofErr w:type="spellStart"/>
      <w:r w:rsidR="00403196">
        <w:rPr>
          <w:b/>
        </w:rPr>
        <w:t>argumentum</w:t>
      </w:r>
      <w:proofErr w:type="spellEnd"/>
      <w:r w:rsidR="00403196">
        <w:rPr>
          <w:b/>
        </w:rPr>
        <w:t xml:space="preserve"> a </w:t>
      </w:r>
      <w:proofErr w:type="spellStart"/>
      <w:r w:rsidR="00403196">
        <w:rPr>
          <w:b/>
        </w:rPr>
        <w:t>contrario</w:t>
      </w:r>
      <w:proofErr w:type="spellEnd"/>
      <w:r w:rsidR="00403196">
        <w:rPr>
          <w:b/>
        </w:rPr>
        <w:t>«</w:t>
      </w:r>
      <w:r w:rsidR="00403196">
        <w:rPr>
          <w:rStyle w:val="Sprotnaopomba-sklic"/>
          <w:b/>
        </w:rPr>
        <w:footnoteReference w:id="4"/>
      </w:r>
      <w:r w:rsidR="00403196">
        <w:rPr>
          <w:b/>
        </w:rPr>
        <w:t>)</w:t>
      </w:r>
      <w:r w:rsidR="00226D59" w:rsidRPr="0054301F">
        <w:rPr>
          <w:b/>
        </w:rPr>
        <w:t>,</w:t>
      </w:r>
      <w:r w:rsidR="00E30C02" w:rsidRPr="0054301F">
        <w:rPr>
          <w:b/>
        </w:rPr>
        <w:t xml:space="preserve"> bistveno ožjo varstveno vsebino</w:t>
      </w:r>
      <w:r w:rsidR="00E30C02" w:rsidRPr="0054301F">
        <w:t xml:space="preserve">, kot sicer izhaja iz konvencije, kar je seveda nedopustno, kajti zakoni morajo biti </w:t>
      </w:r>
      <w:r w:rsidR="00F01A4E">
        <w:t>»</w:t>
      </w:r>
      <w:r w:rsidR="00E30C02" w:rsidRPr="0054301F">
        <w:t>v skladu</w:t>
      </w:r>
      <w:r w:rsidR="00F01A4E">
        <w:t>« (ne samo ne »v nasprotju«)</w:t>
      </w:r>
      <w:r w:rsidR="00E30C02" w:rsidRPr="0054301F">
        <w:t xml:space="preserve"> z ratificiranimi mednarodnimi konvencijami.</w:t>
      </w:r>
      <w:r w:rsidR="00B07778" w:rsidRPr="0054301F">
        <w:t xml:space="preserve"> </w:t>
      </w:r>
    </w:p>
    <w:p w:rsidR="006C1CA6" w:rsidRPr="0054301F" w:rsidRDefault="006C1CA6" w:rsidP="0051537C">
      <w:pPr>
        <w:jc w:val="both"/>
      </w:pPr>
    </w:p>
    <w:p w:rsidR="00BC20B7" w:rsidRPr="0054301F" w:rsidRDefault="00BC20B7" w:rsidP="00306661">
      <w:pPr>
        <w:pBdr>
          <w:top w:val="single" w:sz="4" w:space="1" w:color="auto"/>
          <w:left w:val="single" w:sz="4" w:space="4" w:color="auto"/>
          <w:bottom w:val="single" w:sz="4" w:space="1" w:color="auto"/>
          <w:right w:val="single" w:sz="4" w:space="4" w:color="auto"/>
        </w:pBdr>
        <w:shd w:val="clear" w:color="auto" w:fill="EEECE1" w:themeFill="background2"/>
        <w:rPr>
          <w:rFonts w:eastAsia="Times New Roman"/>
          <w:b/>
          <w:i/>
        </w:rPr>
      </w:pPr>
    </w:p>
    <w:p w:rsidR="00701DDF" w:rsidRPr="0054301F" w:rsidRDefault="00701DDF" w:rsidP="00306661">
      <w:pPr>
        <w:pBdr>
          <w:top w:val="single" w:sz="4" w:space="1" w:color="auto"/>
          <w:left w:val="single" w:sz="4" w:space="4" w:color="auto"/>
          <w:bottom w:val="single" w:sz="4" w:space="1" w:color="auto"/>
          <w:right w:val="single" w:sz="4" w:space="4" w:color="auto"/>
        </w:pBdr>
        <w:shd w:val="clear" w:color="auto" w:fill="EEECE1" w:themeFill="background2"/>
        <w:rPr>
          <w:rFonts w:eastAsia="Times New Roman"/>
          <w:b/>
          <w:i/>
        </w:rPr>
      </w:pPr>
      <w:r w:rsidRPr="0054301F">
        <w:rPr>
          <w:rFonts w:eastAsia="Times New Roman"/>
          <w:b/>
          <w:i/>
        </w:rPr>
        <w:t>Č) Posebno pravno varstvo pred odpovedjo</w:t>
      </w:r>
    </w:p>
    <w:p w:rsidR="00A86FFA" w:rsidRPr="0054301F" w:rsidRDefault="00A86FFA" w:rsidP="00306661">
      <w:pPr>
        <w:pBdr>
          <w:top w:val="single" w:sz="4" w:space="1" w:color="auto"/>
          <w:left w:val="single" w:sz="4" w:space="4" w:color="auto"/>
          <w:bottom w:val="single" w:sz="4" w:space="1" w:color="auto"/>
          <w:right w:val="single" w:sz="4" w:space="4" w:color="auto"/>
        </w:pBdr>
        <w:shd w:val="clear" w:color="auto" w:fill="EEECE1" w:themeFill="background2"/>
        <w:rPr>
          <w:rFonts w:eastAsia="Times New Roman"/>
          <w:i/>
        </w:rPr>
      </w:pPr>
    </w:p>
    <w:p w:rsidR="00701DDF" w:rsidRPr="0054301F" w:rsidRDefault="00701DDF" w:rsidP="00306661">
      <w:pPr>
        <w:pBdr>
          <w:top w:val="single" w:sz="4" w:space="1" w:color="auto"/>
          <w:left w:val="single" w:sz="4" w:space="4" w:color="auto"/>
          <w:bottom w:val="single" w:sz="4" w:space="1" w:color="auto"/>
          <w:right w:val="single" w:sz="4" w:space="4" w:color="auto"/>
        </w:pBdr>
        <w:shd w:val="clear" w:color="auto" w:fill="EEECE1" w:themeFill="background2"/>
        <w:rPr>
          <w:rFonts w:eastAsia="Times New Roman"/>
          <w:b/>
          <w:i/>
        </w:rPr>
      </w:pPr>
      <w:r w:rsidRPr="0054301F">
        <w:rPr>
          <w:rFonts w:eastAsia="Times New Roman"/>
          <w:b/>
          <w:i/>
        </w:rPr>
        <w:t>112. člen</w:t>
      </w:r>
    </w:p>
    <w:p w:rsidR="00701DDF" w:rsidRPr="0054301F" w:rsidRDefault="00701DDF" w:rsidP="00306661">
      <w:pPr>
        <w:pBdr>
          <w:top w:val="single" w:sz="4" w:space="1" w:color="auto"/>
          <w:left w:val="single" w:sz="4" w:space="4" w:color="auto"/>
          <w:bottom w:val="single" w:sz="4" w:space="1" w:color="auto"/>
          <w:right w:val="single" w:sz="4" w:space="4" w:color="auto"/>
        </w:pBdr>
        <w:shd w:val="clear" w:color="auto" w:fill="EEECE1" w:themeFill="background2"/>
        <w:rPr>
          <w:rFonts w:eastAsia="Times New Roman"/>
          <w:b/>
          <w:i/>
        </w:rPr>
      </w:pPr>
      <w:r w:rsidRPr="0054301F">
        <w:rPr>
          <w:rFonts w:eastAsia="Times New Roman"/>
          <w:b/>
          <w:i/>
        </w:rPr>
        <w:t>(predstavniki delavcev)</w:t>
      </w:r>
    </w:p>
    <w:p w:rsidR="00A86FFA" w:rsidRPr="0054301F" w:rsidRDefault="00A86FFA" w:rsidP="00306661">
      <w:pPr>
        <w:pBdr>
          <w:top w:val="single" w:sz="4" w:space="1" w:color="auto"/>
          <w:left w:val="single" w:sz="4" w:space="4" w:color="auto"/>
          <w:bottom w:val="single" w:sz="4" w:space="1" w:color="auto"/>
          <w:right w:val="single" w:sz="4" w:space="4" w:color="auto"/>
        </w:pBdr>
        <w:shd w:val="clear" w:color="auto" w:fill="EEECE1" w:themeFill="background2"/>
        <w:rPr>
          <w:rFonts w:eastAsia="Times New Roman"/>
          <w:i/>
        </w:rPr>
      </w:pPr>
    </w:p>
    <w:p w:rsidR="00701DDF" w:rsidRPr="0054301F" w:rsidRDefault="00701DDF" w:rsidP="00306661">
      <w:pPr>
        <w:pBdr>
          <w:top w:val="single" w:sz="4" w:space="1" w:color="auto"/>
          <w:left w:val="single" w:sz="4" w:space="4" w:color="auto"/>
          <w:bottom w:val="single" w:sz="4" w:space="1" w:color="auto"/>
          <w:right w:val="single" w:sz="4" w:space="4" w:color="auto"/>
        </w:pBdr>
        <w:shd w:val="clear" w:color="auto" w:fill="EEECE1" w:themeFill="background2"/>
        <w:rPr>
          <w:rFonts w:eastAsia="Times New Roman"/>
          <w:i/>
        </w:rPr>
      </w:pPr>
      <w:r w:rsidRPr="0054301F">
        <w:rPr>
          <w:rFonts w:eastAsia="Times New Roman"/>
          <w:i/>
        </w:rPr>
        <w:t xml:space="preserve">(1) Delodajalec ne sme odpovedati pogodbe o zaposlitvi: </w:t>
      </w:r>
    </w:p>
    <w:p w:rsidR="00701DDF" w:rsidRPr="0054301F" w:rsidRDefault="00701DDF" w:rsidP="00306661">
      <w:pPr>
        <w:pBdr>
          <w:top w:val="single" w:sz="4" w:space="1" w:color="auto"/>
          <w:left w:val="single" w:sz="4" w:space="4" w:color="auto"/>
          <w:bottom w:val="single" w:sz="4" w:space="1" w:color="auto"/>
          <w:right w:val="single" w:sz="4" w:space="4" w:color="auto"/>
        </w:pBdr>
        <w:shd w:val="clear" w:color="auto" w:fill="EEECE1" w:themeFill="background2"/>
        <w:rPr>
          <w:rFonts w:eastAsia="Times New Roman"/>
          <w:i/>
        </w:rPr>
      </w:pPr>
      <w:r w:rsidRPr="0054301F">
        <w:rPr>
          <w:rFonts w:eastAsia="Times New Roman"/>
          <w:i/>
        </w:rPr>
        <w:t xml:space="preserve">– članu sveta delavcev, delavskemu zaupniku, članu nadzornega sveta, ki predstavlja delavce, predstavniku delavcev v svetu zavoda ter </w:t>
      </w:r>
    </w:p>
    <w:p w:rsidR="00701DDF" w:rsidRPr="0054301F" w:rsidRDefault="00701DDF" w:rsidP="00306661">
      <w:pPr>
        <w:pBdr>
          <w:top w:val="single" w:sz="4" w:space="1" w:color="auto"/>
          <w:left w:val="single" w:sz="4" w:space="4" w:color="auto"/>
          <w:bottom w:val="single" w:sz="4" w:space="1" w:color="auto"/>
          <w:right w:val="single" w:sz="4" w:space="4" w:color="auto"/>
        </w:pBdr>
        <w:shd w:val="clear" w:color="auto" w:fill="EEECE1" w:themeFill="background2"/>
        <w:rPr>
          <w:rFonts w:eastAsia="Times New Roman"/>
          <w:i/>
        </w:rPr>
      </w:pPr>
      <w:r w:rsidRPr="0054301F">
        <w:rPr>
          <w:rFonts w:eastAsia="Times New Roman"/>
          <w:i/>
        </w:rPr>
        <w:t xml:space="preserve">– imenovanemu ali voljenemu sindikalnemu zaupniku, </w:t>
      </w:r>
    </w:p>
    <w:p w:rsidR="00701DDF" w:rsidRPr="0054301F" w:rsidRDefault="00701DDF" w:rsidP="00306661">
      <w:pPr>
        <w:pBdr>
          <w:top w:val="single" w:sz="4" w:space="1" w:color="auto"/>
          <w:left w:val="single" w:sz="4" w:space="4" w:color="auto"/>
          <w:bottom w:val="single" w:sz="4" w:space="1" w:color="auto"/>
          <w:right w:val="single" w:sz="4" w:space="4" w:color="auto"/>
        </w:pBdr>
        <w:shd w:val="clear" w:color="auto" w:fill="EEECE1" w:themeFill="background2"/>
        <w:rPr>
          <w:rFonts w:eastAsia="Times New Roman"/>
          <w:i/>
        </w:rPr>
      </w:pPr>
      <w:r w:rsidRPr="0054301F">
        <w:rPr>
          <w:rFonts w:eastAsia="Times New Roman"/>
          <w:i/>
        </w:rPr>
        <w:t xml:space="preserve">brez soglasja sveta delavcev ali delavcev, ki so ga izvolili, ali sindikata, če ravna v skladu z zakonom, kolektivno pogodbo in pogodbo o zaposlitvi, razen če v primeru poslovnega razloga odkloni ponujeno ustrezno zaposlitev pri delodajalcu ali če gre za odpoved pogodbe o zaposlitvi v postopku prenehanja delodajalca. </w:t>
      </w:r>
    </w:p>
    <w:p w:rsidR="00543EEC" w:rsidRPr="0054301F" w:rsidRDefault="00543EEC" w:rsidP="00306661">
      <w:pPr>
        <w:pBdr>
          <w:top w:val="single" w:sz="4" w:space="1" w:color="auto"/>
          <w:left w:val="single" w:sz="4" w:space="4" w:color="auto"/>
          <w:bottom w:val="single" w:sz="4" w:space="1" w:color="auto"/>
          <w:right w:val="single" w:sz="4" w:space="4" w:color="auto"/>
        </w:pBdr>
        <w:shd w:val="clear" w:color="auto" w:fill="EEECE1" w:themeFill="background2"/>
        <w:rPr>
          <w:rFonts w:eastAsia="Times New Roman"/>
          <w:i/>
        </w:rPr>
      </w:pPr>
    </w:p>
    <w:p w:rsidR="00701DDF" w:rsidRPr="0054301F" w:rsidRDefault="00701DDF" w:rsidP="00306661">
      <w:pPr>
        <w:pBdr>
          <w:top w:val="single" w:sz="4" w:space="1" w:color="auto"/>
          <w:left w:val="single" w:sz="4" w:space="4" w:color="auto"/>
          <w:bottom w:val="single" w:sz="4" w:space="1" w:color="auto"/>
          <w:right w:val="single" w:sz="4" w:space="4" w:color="auto"/>
        </w:pBdr>
        <w:shd w:val="clear" w:color="auto" w:fill="EEECE1" w:themeFill="background2"/>
        <w:rPr>
          <w:rFonts w:eastAsia="Times New Roman"/>
          <w:i/>
        </w:rPr>
      </w:pPr>
      <w:r w:rsidRPr="0054301F">
        <w:rPr>
          <w:rFonts w:eastAsia="Times New Roman"/>
          <w:i/>
        </w:rPr>
        <w:t>(2) Varstvo pred odpovedjo za osebe iz prejšnjega odstavka traja ves čas opravljanja njihove funkcije in še eno leto po njenem prenehanju.</w:t>
      </w:r>
    </w:p>
    <w:p w:rsidR="00A86FFA" w:rsidRPr="0054301F" w:rsidRDefault="00A86FFA" w:rsidP="00306661">
      <w:pPr>
        <w:pBdr>
          <w:top w:val="single" w:sz="4" w:space="1" w:color="auto"/>
          <w:left w:val="single" w:sz="4" w:space="4" w:color="auto"/>
          <w:bottom w:val="single" w:sz="4" w:space="1" w:color="auto"/>
          <w:right w:val="single" w:sz="4" w:space="4" w:color="auto"/>
        </w:pBdr>
        <w:shd w:val="clear" w:color="auto" w:fill="EEECE1" w:themeFill="background2"/>
        <w:rPr>
          <w:rFonts w:eastAsia="Times New Roman"/>
          <w:i/>
        </w:rPr>
      </w:pPr>
    </w:p>
    <w:p w:rsidR="00701DDF" w:rsidRPr="0054301F" w:rsidRDefault="00701DDF" w:rsidP="00306661">
      <w:pPr>
        <w:pBdr>
          <w:top w:val="single" w:sz="4" w:space="1" w:color="auto"/>
          <w:left w:val="single" w:sz="4" w:space="4" w:color="auto"/>
          <w:bottom w:val="single" w:sz="4" w:space="1" w:color="auto"/>
          <w:right w:val="single" w:sz="4" w:space="4" w:color="auto"/>
        </w:pBdr>
        <w:shd w:val="clear" w:color="auto" w:fill="EEECE1" w:themeFill="background2"/>
        <w:rPr>
          <w:rFonts w:eastAsia="Times New Roman"/>
          <w:b/>
          <w:i/>
        </w:rPr>
      </w:pPr>
      <w:r w:rsidRPr="0054301F">
        <w:rPr>
          <w:rFonts w:eastAsia="Times New Roman"/>
          <w:b/>
          <w:i/>
        </w:rPr>
        <w:t>113. člen</w:t>
      </w:r>
    </w:p>
    <w:p w:rsidR="00701DDF" w:rsidRPr="0054301F" w:rsidRDefault="00701DDF" w:rsidP="00306661">
      <w:pPr>
        <w:pBdr>
          <w:top w:val="single" w:sz="4" w:space="1" w:color="auto"/>
          <w:left w:val="single" w:sz="4" w:space="4" w:color="auto"/>
          <w:bottom w:val="single" w:sz="4" w:space="1" w:color="auto"/>
          <w:right w:val="single" w:sz="4" w:space="4" w:color="auto"/>
        </w:pBdr>
        <w:shd w:val="clear" w:color="auto" w:fill="EEECE1" w:themeFill="background2"/>
        <w:rPr>
          <w:rFonts w:eastAsia="Times New Roman"/>
          <w:b/>
          <w:i/>
        </w:rPr>
      </w:pPr>
      <w:r w:rsidRPr="0054301F">
        <w:rPr>
          <w:rFonts w:eastAsia="Times New Roman"/>
          <w:b/>
          <w:i/>
        </w:rPr>
        <w:t>(zadržanje učinkovanja odpovedi)</w:t>
      </w:r>
    </w:p>
    <w:p w:rsidR="00A86FFA" w:rsidRPr="0054301F" w:rsidRDefault="00A86FFA" w:rsidP="00306661">
      <w:pPr>
        <w:pBdr>
          <w:top w:val="single" w:sz="4" w:space="1" w:color="auto"/>
          <w:left w:val="single" w:sz="4" w:space="4" w:color="auto"/>
          <w:bottom w:val="single" w:sz="4" w:space="1" w:color="auto"/>
          <w:right w:val="single" w:sz="4" w:space="4" w:color="auto"/>
        </w:pBdr>
        <w:shd w:val="clear" w:color="auto" w:fill="EEECE1" w:themeFill="background2"/>
        <w:rPr>
          <w:rFonts w:eastAsia="Times New Roman"/>
          <w:i/>
        </w:rPr>
      </w:pPr>
    </w:p>
    <w:p w:rsidR="00701DDF" w:rsidRPr="0054301F" w:rsidRDefault="00701DDF" w:rsidP="00306661">
      <w:pPr>
        <w:pBdr>
          <w:top w:val="single" w:sz="4" w:space="1" w:color="auto"/>
          <w:left w:val="single" w:sz="4" w:space="4" w:color="auto"/>
          <w:bottom w:val="single" w:sz="4" w:space="1" w:color="auto"/>
          <w:right w:val="single" w:sz="4" w:space="4" w:color="auto"/>
        </w:pBdr>
        <w:shd w:val="clear" w:color="auto" w:fill="EEECE1" w:themeFill="background2"/>
        <w:rPr>
          <w:rFonts w:eastAsia="Times New Roman"/>
          <w:i/>
        </w:rPr>
      </w:pPr>
      <w:r w:rsidRPr="0054301F">
        <w:rPr>
          <w:rFonts w:eastAsia="Times New Roman"/>
          <w:i/>
        </w:rPr>
        <w:t xml:space="preserve">(1) Če sindikat, svet delavcev ali delavci, ki so izvolili predstavnika delavcev, podajo negativno mnenje v zvezi z redno odpovedjo iz razloga nesposobnosti ali iz krivdnega razloga ali z izredno odpovedjo pogodbe o zaposlitvi in predstavnik delavcev pri delodajalcu zahteva zadržanje učinkovanja prenehanja pogodbe o zaposlitvi zaradi odpovedi, prenehanje pogodbe o zaposlitvi ne učinkuje 30 dni od vročitve odpovedi oziroma do poteka roka za </w:t>
      </w:r>
      <w:proofErr w:type="spellStart"/>
      <w:r w:rsidRPr="0054301F">
        <w:rPr>
          <w:rFonts w:eastAsia="Times New Roman"/>
          <w:i/>
        </w:rPr>
        <w:t>mediacijo</w:t>
      </w:r>
      <w:proofErr w:type="spellEnd"/>
      <w:r w:rsidRPr="0054301F">
        <w:rPr>
          <w:rFonts w:eastAsia="Times New Roman"/>
          <w:i/>
        </w:rPr>
        <w:t xml:space="preserve"> ali arbitražo oziroma sodno varstvo. </w:t>
      </w:r>
    </w:p>
    <w:p w:rsidR="00A86FFA" w:rsidRPr="0054301F" w:rsidRDefault="00A86FFA" w:rsidP="00306661">
      <w:pPr>
        <w:pBdr>
          <w:top w:val="single" w:sz="4" w:space="1" w:color="auto"/>
          <w:left w:val="single" w:sz="4" w:space="4" w:color="auto"/>
          <w:bottom w:val="single" w:sz="4" w:space="1" w:color="auto"/>
          <w:right w:val="single" w:sz="4" w:space="4" w:color="auto"/>
        </w:pBdr>
        <w:shd w:val="clear" w:color="auto" w:fill="EEECE1" w:themeFill="background2"/>
        <w:rPr>
          <w:rFonts w:eastAsia="Times New Roman"/>
          <w:i/>
        </w:rPr>
      </w:pPr>
    </w:p>
    <w:p w:rsidR="00701DDF" w:rsidRPr="0054301F" w:rsidRDefault="00701DDF" w:rsidP="00306661">
      <w:pPr>
        <w:pBdr>
          <w:top w:val="single" w:sz="4" w:space="1" w:color="auto"/>
          <w:left w:val="single" w:sz="4" w:space="4" w:color="auto"/>
          <w:bottom w:val="single" w:sz="4" w:space="1" w:color="auto"/>
          <w:right w:val="single" w:sz="4" w:space="4" w:color="auto"/>
        </w:pBdr>
        <w:shd w:val="clear" w:color="auto" w:fill="EEECE1" w:themeFill="background2"/>
        <w:rPr>
          <w:rFonts w:eastAsia="Times New Roman"/>
          <w:i/>
        </w:rPr>
      </w:pPr>
      <w:r w:rsidRPr="0054301F">
        <w:rPr>
          <w:rFonts w:eastAsia="Times New Roman"/>
          <w:i/>
        </w:rPr>
        <w:t xml:space="preserve">(2) Če se predstavnik delavcev in delodajalec sporazumeta o reševanju spora pred arbitražo, se zadržanje učinkovanja prenehanja pogodbe o zaposlitvi zaradi odpovedi podaljša do izvršljive arbitražne odločitve. </w:t>
      </w:r>
    </w:p>
    <w:p w:rsidR="00A86FFA" w:rsidRPr="0054301F" w:rsidRDefault="00A86FFA" w:rsidP="00306661">
      <w:pPr>
        <w:pBdr>
          <w:top w:val="single" w:sz="4" w:space="1" w:color="auto"/>
          <w:left w:val="single" w:sz="4" w:space="4" w:color="auto"/>
          <w:bottom w:val="single" w:sz="4" w:space="1" w:color="auto"/>
          <w:right w:val="single" w:sz="4" w:space="4" w:color="auto"/>
        </w:pBdr>
        <w:shd w:val="clear" w:color="auto" w:fill="EEECE1" w:themeFill="background2"/>
        <w:rPr>
          <w:rFonts w:eastAsia="Times New Roman"/>
          <w:i/>
        </w:rPr>
      </w:pPr>
    </w:p>
    <w:p w:rsidR="00701DDF" w:rsidRPr="0054301F" w:rsidRDefault="00701DDF" w:rsidP="00306661">
      <w:pPr>
        <w:pBdr>
          <w:top w:val="single" w:sz="4" w:space="1" w:color="auto"/>
          <w:left w:val="single" w:sz="4" w:space="4" w:color="auto"/>
          <w:bottom w:val="single" w:sz="4" w:space="1" w:color="auto"/>
          <w:right w:val="single" w:sz="4" w:space="4" w:color="auto"/>
        </w:pBdr>
        <w:shd w:val="clear" w:color="auto" w:fill="EEECE1" w:themeFill="background2"/>
        <w:rPr>
          <w:rFonts w:eastAsia="Times New Roman"/>
          <w:i/>
        </w:rPr>
      </w:pPr>
      <w:r w:rsidRPr="0054301F">
        <w:rPr>
          <w:rFonts w:eastAsia="Times New Roman"/>
          <w:i/>
        </w:rPr>
        <w:t xml:space="preserve">(3) Če predstavnik delavcev v sodnem postopku uveljavlja nezakonitost odpovedi pogodbe o zaposlitvi v primerih iz prvega odstavka tega člena in najkasneje ob vložitvi tožbe predlaga sodišču izdajo začasne odredbe, se zadržanje učinkovanja prenehanja pogodbe o zaposlitvi zaradi odpovedi podaljša do odločitve sodišča o predlogu za izdajo začasne odredbe. </w:t>
      </w:r>
    </w:p>
    <w:p w:rsidR="00A86FFA" w:rsidRPr="0054301F" w:rsidRDefault="00A86FFA" w:rsidP="00306661">
      <w:pPr>
        <w:pBdr>
          <w:top w:val="single" w:sz="4" w:space="1" w:color="auto"/>
          <w:left w:val="single" w:sz="4" w:space="4" w:color="auto"/>
          <w:bottom w:val="single" w:sz="4" w:space="1" w:color="auto"/>
          <w:right w:val="single" w:sz="4" w:space="4" w:color="auto"/>
        </w:pBdr>
        <w:shd w:val="clear" w:color="auto" w:fill="EEECE1" w:themeFill="background2"/>
        <w:rPr>
          <w:rFonts w:eastAsia="Times New Roman"/>
          <w:i/>
        </w:rPr>
      </w:pPr>
    </w:p>
    <w:p w:rsidR="00701DDF" w:rsidRPr="0054301F" w:rsidRDefault="00701DDF" w:rsidP="00306661">
      <w:pPr>
        <w:pBdr>
          <w:top w:val="single" w:sz="4" w:space="1" w:color="auto"/>
          <w:left w:val="single" w:sz="4" w:space="4" w:color="auto"/>
          <w:bottom w:val="single" w:sz="4" w:space="1" w:color="auto"/>
          <w:right w:val="single" w:sz="4" w:space="4" w:color="auto"/>
        </w:pBdr>
        <w:shd w:val="clear" w:color="auto" w:fill="EEECE1" w:themeFill="background2"/>
        <w:rPr>
          <w:rFonts w:eastAsia="Times New Roman"/>
          <w:i/>
        </w:rPr>
      </w:pPr>
      <w:r w:rsidRPr="0054301F">
        <w:rPr>
          <w:rFonts w:eastAsia="Times New Roman"/>
          <w:i/>
        </w:rPr>
        <w:t>(4) Delodajalec lahko v času zadržanja učinkovanja prenehanja pogodbe o zaposlitvi zaradi odpovedi do izvršljive arbitražne odločitve oziroma do odločitve sodišča o predlogu za izdajo začasne odredbe prepove predstavniku delavcev opravljati delo, ki ni povezano z opravljanjem funkcije predstavnika delavcev, vendar mu mora v tem času zagotavljati nadomestilo plače v višini polovice povprečne plače predstavnika delavcev v zadnjih treh mesecih pred odpovedjo.</w:t>
      </w:r>
    </w:p>
    <w:p w:rsidR="00701DDF" w:rsidRPr="0054301F" w:rsidRDefault="00701DDF" w:rsidP="0051537C">
      <w:pPr>
        <w:jc w:val="both"/>
      </w:pPr>
    </w:p>
    <w:p w:rsidR="00335BFE" w:rsidRDefault="00BA5D5D" w:rsidP="00D21632">
      <w:pPr>
        <w:jc w:val="both"/>
      </w:pPr>
      <w:r w:rsidRPr="0054301F">
        <w:t xml:space="preserve">Delavske predstavnike namreč </w:t>
      </w:r>
      <w:r w:rsidR="00A213B6" w:rsidRPr="0054301F">
        <w:t>–</w:t>
      </w:r>
      <w:r w:rsidRPr="0054301F">
        <w:t xml:space="preserve"> v obliki zahtevanega predhodnega soglasja sveta delavcev ali sindikata </w:t>
      </w:r>
      <w:r w:rsidR="00A213B6" w:rsidRPr="0054301F">
        <w:t>–</w:t>
      </w:r>
      <w:r w:rsidRPr="0054301F">
        <w:t xml:space="preserve"> ob takšni </w:t>
      </w:r>
      <w:r w:rsidR="00EC0AA0" w:rsidRPr="0054301F">
        <w:t xml:space="preserve">poenostavljeni </w:t>
      </w:r>
      <w:r w:rsidR="00B255AE">
        <w:t xml:space="preserve">oziroma »vulgarni« </w:t>
      </w:r>
      <w:r w:rsidRPr="0054301F">
        <w:t>razlagi, ki ji večinoma sledi tudi praksa</w:t>
      </w:r>
      <w:r w:rsidR="00EC0AA0" w:rsidRPr="0054301F">
        <w:t xml:space="preserve"> (češ</w:t>
      </w:r>
      <w:r w:rsidRPr="0054301F">
        <w:t>,</w:t>
      </w:r>
      <w:r w:rsidR="00EC0AA0" w:rsidRPr="0054301F">
        <w:t xml:space="preserve"> če je delavski predstavnik formalno obtožen »krivdnega« kršenja delovnih obveznosti, potem delodajalec pač lahko legalno izpelje postopek odpusta tudi brez omenjenega soglasja sindikata ali sveta delavcev)</w:t>
      </w:r>
      <w:r w:rsidRPr="0054301F">
        <w:t xml:space="preserve"> v resnici varuje le pred </w:t>
      </w:r>
      <w:r w:rsidR="009333AD" w:rsidRPr="0054301F">
        <w:t xml:space="preserve">neutemeljeno </w:t>
      </w:r>
      <w:r w:rsidRPr="0054301F">
        <w:t xml:space="preserve">redno odpovedjo pogodbe o zaposlitvi iz poslovnega razloga ali </w:t>
      </w:r>
      <w:r w:rsidR="00B255AE">
        <w:t xml:space="preserve">iz </w:t>
      </w:r>
      <w:r w:rsidRPr="0054301F">
        <w:t xml:space="preserve">razloga nesposobnosti, </w:t>
      </w:r>
      <w:r w:rsidRPr="0054301F">
        <w:rPr>
          <w:b/>
        </w:rPr>
        <w:t>ne pa tudi pred »krivdn</w:t>
      </w:r>
      <w:r w:rsidR="009333AD" w:rsidRPr="0054301F">
        <w:rPr>
          <w:b/>
        </w:rPr>
        <w:t>o«</w:t>
      </w:r>
      <w:r w:rsidRPr="0054301F">
        <w:rPr>
          <w:b/>
        </w:rPr>
        <w:t xml:space="preserve"> odpovedjo</w:t>
      </w:r>
      <w:r w:rsidRPr="0054301F">
        <w:t xml:space="preserve"> (tj. redno odpovedjo iz krivdnega razloga in/ali izredno odpovedjo</w:t>
      </w:r>
      <w:r w:rsidR="00D83581" w:rsidRPr="0054301F">
        <w:t xml:space="preserve"> zaradi kršitve delovnih obveznosti</w:t>
      </w:r>
      <w:r w:rsidR="00B255AE">
        <w:t xml:space="preserve"> z naklepom ali iz hude malomarnosti</w:t>
      </w:r>
      <w:r w:rsidRPr="0054301F">
        <w:t>), kjer omenjeno soglasje</w:t>
      </w:r>
      <w:r w:rsidR="00454446" w:rsidRPr="0054301F">
        <w:t xml:space="preserve"> naj ne bi bilo </w:t>
      </w:r>
      <w:r w:rsidRPr="0054301F">
        <w:t>potrebno, pri čemer pa obstoj kršitve</w:t>
      </w:r>
      <w:r w:rsidR="009333AD" w:rsidRPr="0054301F">
        <w:t xml:space="preserve"> </w:t>
      </w:r>
      <w:r w:rsidR="00B255AE">
        <w:t xml:space="preserve">in krivdne odgovornosti delavskega predstavnika </w:t>
      </w:r>
      <w:r w:rsidR="00A213B6" w:rsidRPr="0054301F">
        <w:t>–</w:t>
      </w:r>
      <w:r w:rsidR="009333AD" w:rsidRPr="0054301F">
        <w:t xml:space="preserve"> enako kot pri vseh drugih delavcih </w:t>
      </w:r>
      <w:r w:rsidR="00A213B6" w:rsidRPr="0054301F">
        <w:t>–</w:t>
      </w:r>
      <w:r w:rsidRPr="0054301F">
        <w:t xml:space="preserve"> </w:t>
      </w:r>
      <w:r w:rsidRPr="0054301F">
        <w:rPr>
          <w:b/>
        </w:rPr>
        <w:t>ugotavlja in dokazuje kar delodajalec sam</w:t>
      </w:r>
      <w:r w:rsidRPr="0054301F">
        <w:t xml:space="preserve">. To seveda pomeni, da pod temi pogoji delavski predstavniki </w:t>
      </w:r>
      <w:r w:rsidR="001B0278" w:rsidRPr="0054301F">
        <w:t xml:space="preserve">v resnici še zdaleč </w:t>
      </w:r>
      <w:r w:rsidRPr="0054301F">
        <w:t xml:space="preserve">ne uživajo »učinkovitega« varstva pred </w:t>
      </w:r>
      <w:r w:rsidRPr="0054301F">
        <w:rPr>
          <w:b/>
        </w:rPr>
        <w:t>vsemi</w:t>
      </w:r>
      <w:r w:rsidRPr="0054301F">
        <w:t xml:space="preserve"> </w:t>
      </w:r>
      <w:r w:rsidR="00335BFE">
        <w:t xml:space="preserve">postopki </w:t>
      </w:r>
      <w:r w:rsidRPr="0054301F">
        <w:t xml:space="preserve">odpusta oziroma pred </w:t>
      </w:r>
      <w:r w:rsidRPr="00B255AE">
        <w:rPr>
          <w:i/>
        </w:rPr>
        <w:t>»vsakim zanje škodljivim postopkom«</w:t>
      </w:r>
      <w:r w:rsidRPr="0054301F">
        <w:t>, kot</w:t>
      </w:r>
      <w:r w:rsidR="001B0278" w:rsidRPr="0054301F">
        <w:t xml:space="preserve"> to zahteva omenjena konvencija</w:t>
      </w:r>
      <w:r w:rsidR="00335BFE">
        <w:t xml:space="preserve"> MOD</w:t>
      </w:r>
      <w:r w:rsidR="00D83581" w:rsidRPr="0054301F">
        <w:t xml:space="preserve">, ampak </w:t>
      </w:r>
      <w:r w:rsidR="00D83581" w:rsidRPr="0054301F">
        <w:rPr>
          <w:b/>
        </w:rPr>
        <w:t>zgolj »delno« (in s tem nepopolno) varstvo</w:t>
      </w:r>
      <w:r w:rsidR="001B0278" w:rsidRPr="0054301F">
        <w:t>. In to</w:t>
      </w:r>
      <w:r w:rsidRPr="0054301F">
        <w:t xml:space="preserve"> je, kot rečeno, p</w:t>
      </w:r>
      <w:r w:rsidR="00335BFE">
        <w:t>ravno kajpak povsem nedopustno.</w:t>
      </w:r>
      <w:r w:rsidR="004E41D6">
        <w:rPr>
          <w:rStyle w:val="Sprotnaopomba-sklic"/>
        </w:rPr>
        <w:footnoteReference w:id="5"/>
      </w:r>
      <w:r w:rsidR="006C1CA6">
        <w:t xml:space="preserve"> In prav zaradi te svoje »nepopolnosti« je pravno varstvo delavskih predstavnikov po tem členu ZDR-1 v praksi tudi </w:t>
      </w:r>
      <w:r w:rsidR="00813481">
        <w:t>bolj ali manj</w:t>
      </w:r>
      <w:r w:rsidR="006C1CA6">
        <w:t xml:space="preserve"> povsem »neučinkovito«.</w:t>
      </w:r>
    </w:p>
    <w:p w:rsidR="004E41D6" w:rsidRPr="0054301F" w:rsidRDefault="004E41D6" w:rsidP="00D21632">
      <w:pPr>
        <w:jc w:val="both"/>
      </w:pPr>
    </w:p>
    <w:p w:rsidR="00956BB4" w:rsidRPr="0054301F" w:rsidRDefault="009333AD" w:rsidP="00956BB4">
      <w:pPr>
        <w:pStyle w:val="Sprotnaopomba-besedilo"/>
        <w:jc w:val="both"/>
        <w:rPr>
          <w:sz w:val="24"/>
          <w:szCs w:val="24"/>
          <w:lang w:val="sl-SI"/>
        </w:rPr>
      </w:pPr>
      <w:r w:rsidRPr="0054301F">
        <w:rPr>
          <w:sz w:val="24"/>
          <w:szCs w:val="24"/>
          <w:lang w:val="sl-SI"/>
        </w:rPr>
        <w:t>Delodajalci, ki se odloči</w:t>
      </w:r>
      <w:r w:rsidR="002C412F">
        <w:rPr>
          <w:sz w:val="24"/>
          <w:szCs w:val="24"/>
          <w:lang w:val="sl-SI"/>
        </w:rPr>
        <w:t>jo</w:t>
      </w:r>
      <w:r w:rsidRPr="0054301F">
        <w:rPr>
          <w:sz w:val="24"/>
          <w:szCs w:val="24"/>
          <w:lang w:val="sl-SI"/>
        </w:rPr>
        <w:t xml:space="preserve"> </w:t>
      </w:r>
      <w:r w:rsidR="002C44F3" w:rsidRPr="0054301F">
        <w:rPr>
          <w:sz w:val="24"/>
          <w:szCs w:val="24"/>
          <w:lang w:val="sl-SI"/>
        </w:rPr>
        <w:t xml:space="preserve">tako ali drugače </w:t>
      </w:r>
      <w:r w:rsidRPr="0054301F">
        <w:rPr>
          <w:sz w:val="24"/>
          <w:szCs w:val="24"/>
          <w:lang w:val="sl-SI"/>
        </w:rPr>
        <w:t>odpustiti delavskega predstavnika</w:t>
      </w:r>
      <w:r w:rsidR="009E3D00" w:rsidRPr="0054301F">
        <w:rPr>
          <w:sz w:val="24"/>
          <w:szCs w:val="24"/>
          <w:lang w:val="sl-SI"/>
        </w:rPr>
        <w:t xml:space="preserve"> zaradi njegovih aktivnosti</w:t>
      </w:r>
      <w:r w:rsidRPr="0054301F">
        <w:rPr>
          <w:sz w:val="24"/>
          <w:szCs w:val="24"/>
          <w:lang w:val="sl-SI"/>
        </w:rPr>
        <w:t>, s</w:t>
      </w:r>
      <w:r w:rsidR="00376228" w:rsidRPr="0054301F">
        <w:rPr>
          <w:sz w:val="24"/>
          <w:szCs w:val="24"/>
          <w:lang w:val="sl-SI"/>
        </w:rPr>
        <w:t xml:space="preserve">o se </w:t>
      </w:r>
      <w:r w:rsidR="00D6702F" w:rsidRPr="0054301F">
        <w:rPr>
          <w:sz w:val="24"/>
          <w:szCs w:val="24"/>
          <w:lang w:val="sl-SI"/>
        </w:rPr>
        <w:t xml:space="preserve">namreč </w:t>
      </w:r>
      <w:r w:rsidR="00376228" w:rsidRPr="0054301F">
        <w:rPr>
          <w:sz w:val="24"/>
          <w:szCs w:val="24"/>
          <w:lang w:val="sl-SI"/>
        </w:rPr>
        <w:t xml:space="preserve">v praksi </w:t>
      </w:r>
      <w:r w:rsidR="00A213B6" w:rsidRPr="0054301F">
        <w:rPr>
          <w:sz w:val="24"/>
          <w:szCs w:val="24"/>
          <w:lang w:val="sl-SI"/>
        </w:rPr>
        <w:t>–</w:t>
      </w:r>
      <w:r w:rsidR="00EC0AA0" w:rsidRPr="0054301F">
        <w:rPr>
          <w:sz w:val="24"/>
          <w:szCs w:val="24"/>
          <w:lang w:val="sl-SI"/>
        </w:rPr>
        <w:t xml:space="preserve"> razumljivo </w:t>
      </w:r>
      <w:r w:rsidR="00A213B6" w:rsidRPr="0054301F">
        <w:rPr>
          <w:sz w:val="24"/>
          <w:szCs w:val="24"/>
          <w:lang w:val="sl-SI"/>
        </w:rPr>
        <w:t>–</w:t>
      </w:r>
      <w:r w:rsidR="00EC0AA0" w:rsidRPr="0054301F">
        <w:rPr>
          <w:sz w:val="24"/>
          <w:szCs w:val="24"/>
          <w:lang w:val="sl-SI"/>
        </w:rPr>
        <w:t xml:space="preserve"> </w:t>
      </w:r>
      <w:r w:rsidR="00376228" w:rsidRPr="0054301F">
        <w:rPr>
          <w:sz w:val="24"/>
          <w:szCs w:val="24"/>
          <w:lang w:val="sl-SI"/>
        </w:rPr>
        <w:t xml:space="preserve">zdaj pač </w:t>
      </w:r>
      <w:r w:rsidR="00D83581" w:rsidRPr="0054301F">
        <w:rPr>
          <w:sz w:val="24"/>
          <w:szCs w:val="24"/>
          <w:lang w:val="sl-SI"/>
        </w:rPr>
        <w:t>preprosto</w:t>
      </w:r>
      <w:r w:rsidR="00EC0AA0" w:rsidRPr="0054301F">
        <w:rPr>
          <w:sz w:val="24"/>
          <w:szCs w:val="24"/>
          <w:lang w:val="sl-SI"/>
        </w:rPr>
        <w:t xml:space="preserve"> </w:t>
      </w:r>
      <w:r w:rsidR="00D6702F" w:rsidRPr="0054301F">
        <w:rPr>
          <w:sz w:val="24"/>
          <w:szCs w:val="24"/>
          <w:lang w:val="sl-SI"/>
        </w:rPr>
        <w:t xml:space="preserve">v celoti </w:t>
      </w:r>
      <w:r w:rsidR="00454446" w:rsidRPr="0054301F">
        <w:rPr>
          <w:sz w:val="24"/>
          <w:szCs w:val="24"/>
          <w:lang w:val="sl-SI"/>
        </w:rPr>
        <w:t xml:space="preserve">preusmerili </w:t>
      </w:r>
      <w:r w:rsidR="00EC0AA0" w:rsidRPr="0054301F">
        <w:rPr>
          <w:sz w:val="24"/>
          <w:szCs w:val="24"/>
          <w:lang w:val="sl-SI"/>
        </w:rPr>
        <w:t xml:space="preserve">v to, </w:t>
      </w:r>
      <w:r w:rsidR="00EC0AA0" w:rsidRPr="0054301F">
        <w:rPr>
          <w:b/>
          <w:sz w:val="24"/>
          <w:szCs w:val="24"/>
          <w:lang w:val="sl-SI"/>
        </w:rPr>
        <w:t>bojda »legalno«</w:t>
      </w:r>
      <w:r w:rsidR="00EC0AA0" w:rsidRPr="0054301F">
        <w:rPr>
          <w:sz w:val="24"/>
          <w:szCs w:val="24"/>
          <w:lang w:val="sl-SI"/>
        </w:rPr>
        <w:t xml:space="preserve"> obliko odpuščanja </w:t>
      </w:r>
      <w:r w:rsidR="00D83581" w:rsidRPr="0054301F">
        <w:rPr>
          <w:sz w:val="24"/>
          <w:szCs w:val="24"/>
          <w:lang w:val="sl-SI"/>
        </w:rPr>
        <w:t xml:space="preserve">tudi </w:t>
      </w:r>
      <w:r w:rsidR="00EC0AA0" w:rsidRPr="0054301F">
        <w:rPr>
          <w:sz w:val="24"/>
          <w:szCs w:val="24"/>
          <w:lang w:val="sl-SI"/>
        </w:rPr>
        <w:t xml:space="preserve">delavskih predstavnikov, </w:t>
      </w:r>
      <w:r w:rsidR="00B15C3C" w:rsidRPr="0054301F">
        <w:rPr>
          <w:sz w:val="24"/>
          <w:szCs w:val="24"/>
          <w:lang w:val="sl-SI"/>
        </w:rPr>
        <w:t>za</w:t>
      </w:r>
      <w:r w:rsidR="00EC0AA0" w:rsidRPr="0054301F">
        <w:rPr>
          <w:sz w:val="24"/>
          <w:szCs w:val="24"/>
          <w:lang w:val="sl-SI"/>
        </w:rPr>
        <w:t xml:space="preserve"> kater</w:t>
      </w:r>
      <w:r w:rsidR="00B15C3C" w:rsidRPr="0054301F">
        <w:rPr>
          <w:sz w:val="24"/>
          <w:szCs w:val="24"/>
          <w:lang w:val="sl-SI"/>
        </w:rPr>
        <w:t>o</w:t>
      </w:r>
      <w:r w:rsidR="00EC0AA0" w:rsidRPr="0054301F">
        <w:rPr>
          <w:sz w:val="24"/>
          <w:szCs w:val="24"/>
          <w:lang w:val="sl-SI"/>
        </w:rPr>
        <w:t xml:space="preserve"> zakon </w:t>
      </w:r>
      <w:r w:rsidR="001B0278" w:rsidRPr="0054301F">
        <w:rPr>
          <w:sz w:val="24"/>
          <w:szCs w:val="24"/>
          <w:lang w:val="sl-SI"/>
        </w:rPr>
        <w:t xml:space="preserve">(ob takšni sporni razlagi) </w:t>
      </w:r>
      <w:r w:rsidR="00EC0AA0" w:rsidRPr="0054301F">
        <w:rPr>
          <w:sz w:val="24"/>
          <w:szCs w:val="24"/>
          <w:lang w:val="sl-SI"/>
        </w:rPr>
        <w:t>ne postavlja</w:t>
      </w:r>
      <w:r w:rsidR="009E3D00" w:rsidRPr="0054301F">
        <w:rPr>
          <w:sz w:val="24"/>
          <w:szCs w:val="24"/>
          <w:lang w:val="sl-SI"/>
        </w:rPr>
        <w:t xml:space="preserve"> nobenih pravnih ovir</w:t>
      </w:r>
      <w:r w:rsidR="00705E8F" w:rsidRPr="0054301F">
        <w:rPr>
          <w:sz w:val="24"/>
          <w:szCs w:val="24"/>
          <w:lang w:val="sl-SI"/>
        </w:rPr>
        <w:t>. N</w:t>
      </w:r>
      <w:r w:rsidR="00D6702F" w:rsidRPr="0054301F">
        <w:rPr>
          <w:sz w:val="24"/>
          <w:szCs w:val="24"/>
          <w:lang w:val="sl-SI"/>
        </w:rPr>
        <w:t xml:space="preserve">e </w:t>
      </w:r>
      <w:r w:rsidR="009E3D00" w:rsidRPr="0054301F">
        <w:rPr>
          <w:sz w:val="24"/>
          <w:szCs w:val="24"/>
          <w:lang w:val="sl-SI"/>
        </w:rPr>
        <w:t xml:space="preserve">v obliki </w:t>
      </w:r>
      <w:r w:rsidR="00D6702F" w:rsidRPr="0054301F">
        <w:rPr>
          <w:sz w:val="24"/>
          <w:szCs w:val="24"/>
          <w:lang w:val="sl-SI"/>
        </w:rPr>
        <w:t xml:space="preserve">obveznega predhodnega </w:t>
      </w:r>
      <w:r w:rsidR="009E3D00" w:rsidRPr="0054301F">
        <w:rPr>
          <w:sz w:val="24"/>
          <w:szCs w:val="24"/>
          <w:lang w:val="sl-SI"/>
        </w:rPr>
        <w:t xml:space="preserve">soglasja pristojnega delavskega predstavništva, ne </w:t>
      </w:r>
      <w:r w:rsidR="00D6702F" w:rsidRPr="0054301F">
        <w:rPr>
          <w:sz w:val="24"/>
          <w:szCs w:val="24"/>
          <w:lang w:val="sl-SI"/>
        </w:rPr>
        <w:t>kakršnekoli</w:t>
      </w:r>
      <w:r w:rsidR="009E3D00" w:rsidRPr="0054301F">
        <w:rPr>
          <w:sz w:val="24"/>
          <w:szCs w:val="24"/>
          <w:lang w:val="sl-SI"/>
        </w:rPr>
        <w:t xml:space="preserve"> druge, ki bi </w:t>
      </w:r>
      <w:r w:rsidR="001B0278" w:rsidRPr="0054301F">
        <w:rPr>
          <w:sz w:val="24"/>
          <w:szCs w:val="24"/>
          <w:lang w:val="sl-SI"/>
        </w:rPr>
        <w:t xml:space="preserve">sploh </w:t>
      </w:r>
      <w:r w:rsidR="00D6702F" w:rsidRPr="0054301F">
        <w:rPr>
          <w:sz w:val="24"/>
          <w:szCs w:val="24"/>
          <w:lang w:val="sl-SI"/>
        </w:rPr>
        <w:t xml:space="preserve">kakorkoli </w:t>
      </w:r>
      <w:r w:rsidR="009E3D00" w:rsidRPr="0054301F">
        <w:rPr>
          <w:sz w:val="24"/>
          <w:szCs w:val="24"/>
          <w:lang w:val="sl-SI"/>
        </w:rPr>
        <w:t>varovala delavske predstavnike pred morebitnim</w:t>
      </w:r>
      <w:r w:rsidR="00B10BD8" w:rsidRPr="0054301F">
        <w:rPr>
          <w:sz w:val="24"/>
          <w:szCs w:val="24"/>
          <w:lang w:val="sl-SI"/>
        </w:rPr>
        <w:t xml:space="preserve"> </w:t>
      </w:r>
      <w:r w:rsidR="00B10BD8" w:rsidRPr="0054301F">
        <w:rPr>
          <w:b/>
          <w:sz w:val="24"/>
          <w:szCs w:val="24"/>
          <w:lang w:val="sl-SI"/>
        </w:rPr>
        <w:t>zavestno neutemeljenim oz.</w:t>
      </w:r>
      <w:r w:rsidR="009E3D00" w:rsidRPr="0054301F">
        <w:rPr>
          <w:sz w:val="24"/>
          <w:szCs w:val="24"/>
          <w:lang w:val="sl-SI"/>
        </w:rPr>
        <w:t xml:space="preserve"> </w:t>
      </w:r>
      <w:r w:rsidR="009E3D00" w:rsidRPr="0054301F">
        <w:rPr>
          <w:b/>
          <w:sz w:val="24"/>
          <w:szCs w:val="24"/>
          <w:lang w:val="sl-SI"/>
        </w:rPr>
        <w:t>šikanoznim odpustom</w:t>
      </w:r>
      <w:r w:rsidR="00B15C3C" w:rsidRPr="0054301F">
        <w:rPr>
          <w:b/>
          <w:sz w:val="24"/>
          <w:szCs w:val="24"/>
          <w:lang w:val="sl-SI"/>
        </w:rPr>
        <w:t xml:space="preserve"> </w:t>
      </w:r>
      <w:r w:rsidR="00B15C3C" w:rsidRPr="0054301F">
        <w:rPr>
          <w:sz w:val="24"/>
          <w:szCs w:val="24"/>
          <w:lang w:val="sl-SI"/>
        </w:rPr>
        <w:t>(zaradi njihove aktivnosti v tej funkciji)</w:t>
      </w:r>
      <w:r w:rsidR="007C0AA6" w:rsidRPr="0054301F">
        <w:rPr>
          <w:sz w:val="24"/>
          <w:szCs w:val="24"/>
          <w:lang w:val="sl-SI"/>
        </w:rPr>
        <w:t>. Važno je le</w:t>
      </w:r>
      <w:r w:rsidR="00705E8F" w:rsidRPr="0054301F">
        <w:rPr>
          <w:sz w:val="24"/>
          <w:szCs w:val="24"/>
          <w:lang w:val="sl-SI"/>
        </w:rPr>
        <w:t>,</w:t>
      </w:r>
      <w:r w:rsidR="007C0AA6" w:rsidRPr="0054301F">
        <w:rPr>
          <w:sz w:val="24"/>
          <w:szCs w:val="24"/>
          <w:lang w:val="sl-SI"/>
        </w:rPr>
        <w:t xml:space="preserve"> da je </w:t>
      </w:r>
      <w:r w:rsidR="00335BFE">
        <w:rPr>
          <w:sz w:val="24"/>
          <w:szCs w:val="24"/>
          <w:lang w:val="sl-SI"/>
        </w:rPr>
        <w:t>dejansko</w:t>
      </w:r>
      <w:r w:rsidR="00B10BD8" w:rsidRPr="0054301F">
        <w:rPr>
          <w:sz w:val="24"/>
          <w:szCs w:val="24"/>
          <w:lang w:val="sl-SI"/>
        </w:rPr>
        <w:t xml:space="preserve"> ozadje </w:t>
      </w:r>
      <w:r w:rsidR="00335BFE">
        <w:rPr>
          <w:sz w:val="24"/>
          <w:szCs w:val="24"/>
          <w:lang w:val="sl-SI"/>
        </w:rPr>
        <w:t xml:space="preserve">in </w:t>
      </w:r>
      <w:r w:rsidR="00B15C3C" w:rsidRPr="0054301F">
        <w:rPr>
          <w:sz w:val="24"/>
          <w:szCs w:val="24"/>
          <w:lang w:val="sl-SI"/>
        </w:rPr>
        <w:t xml:space="preserve">razlog </w:t>
      </w:r>
      <w:r w:rsidR="007C0AA6" w:rsidRPr="0054301F">
        <w:rPr>
          <w:sz w:val="24"/>
          <w:szCs w:val="24"/>
          <w:lang w:val="sl-SI"/>
        </w:rPr>
        <w:t xml:space="preserve">za sprožitev postopka </w:t>
      </w:r>
      <w:r w:rsidR="006251B7" w:rsidRPr="0054301F">
        <w:rPr>
          <w:sz w:val="24"/>
          <w:szCs w:val="24"/>
          <w:lang w:val="sl-SI"/>
        </w:rPr>
        <w:t>(</w:t>
      </w:r>
      <w:r w:rsidR="007C0AA6" w:rsidRPr="0054301F">
        <w:rPr>
          <w:sz w:val="24"/>
          <w:szCs w:val="24"/>
          <w:lang w:val="sl-SI"/>
        </w:rPr>
        <w:t>redne ali izredne</w:t>
      </w:r>
      <w:r w:rsidR="006251B7" w:rsidRPr="0054301F">
        <w:rPr>
          <w:sz w:val="24"/>
          <w:szCs w:val="24"/>
          <w:lang w:val="sl-SI"/>
        </w:rPr>
        <w:t>)</w:t>
      </w:r>
      <w:r w:rsidR="007C0AA6" w:rsidRPr="0054301F">
        <w:rPr>
          <w:sz w:val="24"/>
          <w:szCs w:val="24"/>
          <w:lang w:val="sl-SI"/>
        </w:rPr>
        <w:t xml:space="preserve"> odpovedi pogodbe o zaposlitvi formalno </w:t>
      </w:r>
      <w:r w:rsidR="00D83581" w:rsidRPr="0054301F">
        <w:rPr>
          <w:sz w:val="24"/>
          <w:szCs w:val="24"/>
          <w:lang w:val="sl-SI"/>
        </w:rPr>
        <w:t>»pokrit«</w:t>
      </w:r>
      <w:r w:rsidR="007C0AA6" w:rsidRPr="0054301F">
        <w:rPr>
          <w:sz w:val="24"/>
          <w:szCs w:val="24"/>
          <w:lang w:val="sl-SI"/>
        </w:rPr>
        <w:t xml:space="preserve"> </w:t>
      </w:r>
      <w:r w:rsidR="00D83581" w:rsidRPr="0054301F">
        <w:rPr>
          <w:sz w:val="24"/>
          <w:szCs w:val="24"/>
          <w:lang w:val="sl-SI"/>
        </w:rPr>
        <w:t>z</w:t>
      </w:r>
      <w:r w:rsidR="007C0AA6" w:rsidRPr="0054301F">
        <w:rPr>
          <w:sz w:val="24"/>
          <w:szCs w:val="24"/>
          <w:lang w:val="sl-SI"/>
        </w:rPr>
        <w:t xml:space="preserve"> očitk</w:t>
      </w:r>
      <w:r w:rsidR="00D83581" w:rsidRPr="0054301F">
        <w:rPr>
          <w:sz w:val="24"/>
          <w:szCs w:val="24"/>
          <w:lang w:val="sl-SI"/>
        </w:rPr>
        <w:t>om</w:t>
      </w:r>
      <w:r w:rsidR="007C0AA6" w:rsidRPr="0054301F">
        <w:rPr>
          <w:sz w:val="24"/>
          <w:szCs w:val="24"/>
          <w:lang w:val="sl-SI"/>
        </w:rPr>
        <w:t xml:space="preserve"> o takšni ali drugačni </w:t>
      </w:r>
      <w:r w:rsidR="00A213B6" w:rsidRPr="0054301F">
        <w:rPr>
          <w:sz w:val="24"/>
          <w:szCs w:val="24"/>
          <w:lang w:val="sl-SI"/>
        </w:rPr>
        <w:t>–</w:t>
      </w:r>
      <w:r w:rsidR="006251B7" w:rsidRPr="0054301F">
        <w:rPr>
          <w:sz w:val="24"/>
          <w:szCs w:val="24"/>
          <w:lang w:val="sl-SI"/>
        </w:rPr>
        <w:t xml:space="preserve"> ni pomembno kakšni </w:t>
      </w:r>
      <w:r w:rsidR="00A213B6" w:rsidRPr="0054301F">
        <w:rPr>
          <w:sz w:val="24"/>
          <w:szCs w:val="24"/>
          <w:lang w:val="sl-SI"/>
        </w:rPr>
        <w:t>–</w:t>
      </w:r>
      <w:r w:rsidR="006251B7" w:rsidRPr="0054301F">
        <w:rPr>
          <w:sz w:val="24"/>
          <w:szCs w:val="24"/>
          <w:lang w:val="sl-SI"/>
        </w:rPr>
        <w:t xml:space="preserve"> </w:t>
      </w:r>
      <w:r w:rsidR="00B65B97" w:rsidRPr="0054301F">
        <w:rPr>
          <w:sz w:val="24"/>
          <w:szCs w:val="24"/>
          <w:lang w:val="sl-SI"/>
        </w:rPr>
        <w:t xml:space="preserve">domnevni </w:t>
      </w:r>
      <w:r w:rsidR="007C0AA6" w:rsidRPr="0054301F">
        <w:rPr>
          <w:sz w:val="24"/>
          <w:szCs w:val="24"/>
          <w:lang w:val="sl-SI"/>
        </w:rPr>
        <w:t xml:space="preserve">»kršitvi </w:t>
      </w:r>
      <w:r w:rsidR="008C1A22" w:rsidRPr="0054301F">
        <w:rPr>
          <w:sz w:val="24"/>
          <w:szCs w:val="24"/>
          <w:lang w:val="sl-SI"/>
        </w:rPr>
        <w:t>zakona, kolektivne pogodbe in pogodbe o zaposlitvi</w:t>
      </w:r>
      <w:r w:rsidR="007C0AA6" w:rsidRPr="0054301F">
        <w:rPr>
          <w:sz w:val="24"/>
          <w:szCs w:val="24"/>
          <w:lang w:val="sl-SI"/>
        </w:rPr>
        <w:t>«</w:t>
      </w:r>
      <w:r w:rsidR="00B65B97" w:rsidRPr="0054301F">
        <w:rPr>
          <w:sz w:val="24"/>
          <w:szCs w:val="24"/>
          <w:lang w:val="sl-SI"/>
        </w:rPr>
        <w:t>.</w:t>
      </w:r>
      <w:r w:rsidR="007C0AA6" w:rsidRPr="0054301F">
        <w:rPr>
          <w:sz w:val="24"/>
          <w:szCs w:val="24"/>
          <w:lang w:val="sl-SI"/>
        </w:rPr>
        <w:t xml:space="preserve"> </w:t>
      </w:r>
      <w:r w:rsidR="008C1A22" w:rsidRPr="0054301F">
        <w:rPr>
          <w:b/>
          <w:sz w:val="24"/>
          <w:szCs w:val="24"/>
          <w:lang w:val="sl-SI"/>
        </w:rPr>
        <w:t>Prost lov na delavske predstavnike</w:t>
      </w:r>
      <w:r w:rsidR="008C1A22" w:rsidRPr="0054301F">
        <w:rPr>
          <w:sz w:val="24"/>
          <w:szCs w:val="24"/>
          <w:lang w:val="sl-SI"/>
        </w:rPr>
        <w:t xml:space="preserve"> je s tem seveda </w:t>
      </w:r>
      <w:r w:rsidR="00D83581" w:rsidRPr="0054301F">
        <w:rPr>
          <w:sz w:val="24"/>
          <w:szCs w:val="24"/>
          <w:lang w:val="sl-SI"/>
        </w:rPr>
        <w:t xml:space="preserve">v bistvu povsem </w:t>
      </w:r>
      <w:r w:rsidR="008C1A22" w:rsidRPr="0054301F">
        <w:rPr>
          <w:sz w:val="24"/>
          <w:szCs w:val="24"/>
          <w:lang w:val="sl-SI"/>
        </w:rPr>
        <w:t xml:space="preserve">odprt. </w:t>
      </w:r>
      <w:r w:rsidR="006251B7" w:rsidRPr="0054301F">
        <w:rPr>
          <w:sz w:val="24"/>
          <w:szCs w:val="24"/>
          <w:lang w:val="sl-SI"/>
        </w:rPr>
        <w:t xml:space="preserve">Noben delodajalec </w:t>
      </w:r>
      <w:r w:rsidR="008C1A22" w:rsidRPr="0054301F">
        <w:rPr>
          <w:sz w:val="24"/>
          <w:szCs w:val="24"/>
          <w:lang w:val="sl-SI"/>
        </w:rPr>
        <w:t>namreč</w:t>
      </w:r>
      <w:r w:rsidR="006251B7" w:rsidRPr="0054301F">
        <w:rPr>
          <w:sz w:val="24"/>
          <w:szCs w:val="24"/>
          <w:lang w:val="sl-SI"/>
        </w:rPr>
        <w:t xml:space="preserve"> ni tako nespameten, da bi </w:t>
      </w:r>
      <w:r w:rsidR="00B65B97" w:rsidRPr="0054301F">
        <w:rPr>
          <w:sz w:val="24"/>
          <w:szCs w:val="24"/>
          <w:lang w:val="sl-SI"/>
        </w:rPr>
        <w:t xml:space="preserve">v teh primerih navedel »pravi« razlog odpovedi, ampak </w:t>
      </w:r>
      <w:r w:rsidR="00AD38FF" w:rsidRPr="0054301F">
        <w:rPr>
          <w:sz w:val="24"/>
          <w:szCs w:val="24"/>
          <w:lang w:val="sl-SI"/>
        </w:rPr>
        <w:t xml:space="preserve">se kajpak </w:t>
      </w:r>
      <w:r w:rsidR="00B65B97" w:rsidRPr="0054301F">
        <w:rPr>
          <w:sz w:val="24"/>
          <w:szCs w:val="24"/>
          <w:lang w:val="sl-SI"/>
        </w:rPr>
        <w:t xml:space="preserve">vedno </w:t>
      </w:r>
      <w:r w:rsidR="00D83581" w:rsidRPr="0054301F">
        <w:rPr>
          <w:sz w:val="24"/>
          <w:szCs w:val="24"/>
          <w:lang w:val="sl-SI"/>
        </w:rPr>
        <w:t>najde</w:t>
      </w:r>
      <w:r w:rsidR="00AD38FF" w:rsidRPr="0054301F">
        <w:rPr>
          <w:sz w:val="24"/>
          <w:szCs w:val="24"/>
          <w:lang w:val="sl-SI"/>
        </w:rPr>
        <w:t>jo</w:t>
      </w:r>
      <w:r w:rsidR="00D83581" w:rsidRPr="0054301F">
        <w:rPr>
          <w:sz w:val="24"/>
          <w:szCs w:val="24"/>
          <w:lang w:val="sl-SI"/>
        </w:rPr>
        <w:t xml:space="preserve"> </w:t>
      </w:r>
      <w:r w:rsidR="008C1A22" w:rsidRPr="0054301F">
        <w:rPr>
          <w:sz w:val="24"/>
          <w:szCs w:val="24"/>
          <w:lang w:val="sl-SI"/>
        </w:rPr>
        <w:t xml:space="preserve">nekakšne domnevne kršitve </w:t>
      </w:r>
      <w:r w:rsidR="00AD38FF" w:rsidRPr="0054301F">
        <w:rPr>
          <w:sz w:val="24"/>
          <w:szCs w:val="24"/>
          <w:lang w:val="sl-SI"/>
        </w:rPr>
        <w:t>bodisi »</w:t>
      </w:r>
      <w:r w:rsidR="008C1A22" w:rsidRPr="0054301F">
        <w:rPr>
          <w:sz w:val="24"/>
          <w:szCs w:val="24"/>
          <w:lang w:val="sl-SI"/>
        </w:rPr>
        <w:t>delovnih</w:t>
      </w:r>
      <w:r w:rsidR="00AD38FF" w:rsidRPr="0054301F">
        <w:rPr>
          <w:sz w:val="24"/>
          <w:szCs w:val="24"/>
          <w:lang w:val="sl-SI"/>
        </w:rPr>
        <w:t>«</w:t>
      </w:r>
      <w:r w:rsidR="008C1A22" w:rsidRPr="0054301F">
        <w:rPr>
          <w:sz w:val="24"/>
          <w:szCs w:val="24"/>
          <w:lang w:val="sl-SI"/>
        </w:rPr>
        <w:t xml:space="preserve"> obveznosti </w:t>
      </w:r>
      <w:r w:rsidR="00AD38FF" w:rsidRPr="0054301F">
        <w:rPr>
          <w:sz w:val="24"/>
          <w:szCs w:val="24"/>
          <w:lang w:val="sl-SI"/>
        </w:rPr>
        <w:t xml:space="preserve">v zvezi </w:t>
      </w:r>
      <w:r w:rsidR="00105AC1" w:rsidRPr="0054301F">
        <w:rPr>
          <w:sz w:val="24"/>
          <w:szCs w:val="24"/>
          <w:lang w:val="sl-SI"/>
        </w:rPr>
        <w:t>z opravljanjem njihovega</w:t>
      </w:r>
      <w:r w:rsidR="00AD38FF" w:rsidRPr="0054301F">
        <w:rPr>
          <w:sz w:val="24"/>
          <w:szCs w:val="24"/>
          <w:lang w:val="sl-SI"/>
        </w:rPr>
        <w:t xml:space="preserve"> redn</w:t>
      </w:r>
      <w:r w:rsidR="00105AC1" w:rsidRPr="0054301F">
        <w:rPr>
          <w:sz w:val="24"/>
          <w:szCs w:val="24"/>
          <w:lang w:val="sl-SI"/>
        </w:rPr>
        <w:t>ega</w:t>
      </w:r>
      <w:r w:rsidR="00AD38FF" w:rsidRPr="0054301F">
        <w:rPr>
          <w:sz w:val="24"/>
          <w:szCs w:val="24"/>
          <w:lang w:val="sl-SI"/>
        </w:rPr>
        <w:t xml:space="preserve"> del</w:t>
      </w:r>
      <w:r w:rsidR="00105AC1" w:rsidRPr="0054301F">
        <w:rPr>
          <w:sz w:val="24"/>
          <w:szCs w:val="24"/>
          <w:lang w:val="sl-SI"/>
        </w:rPr>
        <w:t>a</w:t>
      </w:r>
      <w:r w:rsidR="00AD38FF" w:rsidRPr="0054301F">
        <w:rPr>
          <w:sz w:val="24"/>
          <w:szCs w:val="24"/>
          <w:lang w:val="sl-SI"/>
        </w:rPr>
        <w:t xml:space="preserve"> </w:t>
      </w:r>
      <w:r w:rsidR="008C1A22" w:rsidRPr="0054301F">
        <w:rPr>
          <w:sz w:val="24"/>
          <w:szCs w:val="24"/>
          <w:lang w:val="sl-SI"/>
        </w:rPr>
        <w:t xml:space="preserve">(če </w:t>
      </w:r>
      <w:r w:rsidR="00AD38FF" w:rsidRPr="0054301F">
        <w:rPr>
          <w:sz w:val="24"/>
          <w:szCs w:val="24"/>
          <w:lang w:val="sl-SI"/>
        </w:rPr>
        <w:t>gre za neprofesionalne delavske predstavnike</w:t>
      </w:r>
      <w:r w:rsidR="008C1A22" w:rsidRPr="0054301F">
        <w:rPr>
          <w:sz w:val="24"/>
          <w:szCs w:val="24"/>
          <w:lang w:val="sl-SI"/>
        </w:rPr>
        <w:t xml:space="preserve">), </w:t>
      </w:r>
      <w:r w:rsidR="00AD38FF" w:rsidRPr="0054301F">
        <w:rPr>
          <w:sz w:val="24"/>
          <w:szCs w:val="24"/>
          <w:lang w:val="sl-SI"/>
        </w:rPr>
        <w:t>bodisi v zvezi z nespoštovanjem pravil o delovnem času, redu in disciplini v družbi in podobno (</w:t>
      </w:r>
      <w:r w:rsidR="008C1A22" w:rsidRPr="0054301F">
        <w:rPr>
          <w:sz w:val="24"/>
          <w:szCs w:val="24"/>
          <w:lang w:val="sl-SI"/>
        </w:rPr>
        <w:t>če so profesionalni delavski predstavniki</w:t>
      </w:r>
      <w:r w:rsidR="009E7E15" w:rsidRPr="0054301F">
        <w:rPr>
          <w:rStyle w:val="Sprotnaopomba-sklic"/>
          <w:sz w:val="24"/>
          <w:szCs w:val="24"/>
          <w:lang w:val="sl-SI"/>
        </w:rPr>
        <w:footnoteReference w:id="6"/>
      </w:r>
      <w:r w:rsidR="00AD38FF" w:rsidRPr="0054301F">
        <w:rPr>
          <w:sz w:val="24"/>
          <w:szCs w:val="24"/>
          <w:lang w:val="sl-SI"/>
        </w:rPr>
        <w:t>)</w:t>
      </w:r>
      <w:r w:rsidR="008C1A22" w:rsidRPr="0054301F">
        <w:rPr>
          <w:sz w:val="24"/>
          <w:szCs w:val="24"/>
          <w:lang w:val="sl-SI"/>
        </w:rPr>
        <w:t>.</w:t>
      </w:r>
      <w:r w:rsidR="00AD38FF" w:rsidRPr="0054301F">
        <w:rPr>
          <w:sz w:val="24"/>
          <w:szCs w:val="24"/>
          <w:lang w:val="sl-SI"/>
        </w:rPr>
        <w:t xml:space="preserve"> Možnosti so pod temi pogoji kajpak brezmejne</w:t>
      </w:r>
      <w:r w:rsidR="00DD5DA7" w:rsidRPr="0054301F">
        <w:rPr>
          <w:sz w:val="24"/>
          <w:szCs w:val="24"/>
          <w:lang w:val="sl-SI"/>
        </w:rPr>
        <w:t>, s tem pa seveda tudi zlorabe prava</w:t>
      </w:r>
      <w:r w:rsidR="00AD38FF" w:rsidRPr="0054301F">
        <w:rPr>
          <w:sz w:val="24"/>
          <w:szCs w:val="24"/>
          <w:lang w:val="sl-SI"/>
        </w:rPr>
        <w:t>.</w:t>
      </w:r>
      <w:r w:rsidR="00AD3705" w:rsidRPr="0054301F">
        <w:rPr>
          <w:sz w:val="24"/>
          <w:szCs w:val="24"/>
          <w:lang w:val="sl-SI"/>
        </w:rPr>
        <w:t xml:space="preserve"> </w:t>
      </w:r>
    </w:p>
    <w:p w:rsidR="00956BB4" w:rsidRPr="0054301F" w:rsidRDefault="00956BB4" w:rsidP="00956BB4">
      <w:pPr>
        <w:pStyle w:val="Sprotnaopomba-besedilo"/>
        <w:jc w:val="both"/>
        <w:rPr>
          <w:sz w:val="24"/>
          <w:szCs w:val="24"/>
          <w:lang w:val="sl-SI"/>
        </w:rPr>
      </w:pPr>
    </w:p>
    <w:p w:rsidR="00DC1F0F" w:rsidRPr="0054301F" w:rsidRDefault="00DD5DA7" w:rsidP="00DC1F0F">
      <w:pPr>
        <w:pStyle w:val="Sprotnaopomba-besedilo"/>
        <w:jc w:val="both"/>
        <w:rPr>
          <w:sz w:val="24"/>
          <w:szCs w:val="24"/>
          <w:lang w:val="sl-SI"/>
        </w:rPr>
      </w:pPr>
      <w:r w:rsidRPr="0054301F">
        <w:rPr>
          <w:sz w:val="24"/>
          <w:szCs w:val="24"/>
          <w:lang w:val="sl-SI"/>
        </w:rPr>
        <w:t>V pretežni večini teh primerov imamo tako v praksi opravka z nekimi povsem na silo skonstruiranimi</w:t>
      </w:r>
      <w:r w:rsidR="003E7C1E" w:rsidRPr="0054301F">
        <w:rPr>
          <w:sz w:val="24"/>
          <w:szCs w:val="24"/>
          <w:lang w:val="sl-SI"/>
        </w:rPr>
        <w:t xml:space="preserve"> ali</w:t>
      </w:r>
      <w:r w:rsidRPr="0054301F">
        <w:rPr>
          <w:sz w:val="24"/>
          <w:szCs w:val="24"/>
          <w:lang w:val="sl-SI"/>
        </w:rPr>
        <w:t xml:space="preserve"> celo popolnoma izmišljenimi »obtožbami« delodajalca oz. njegovega poslovodstva zoper delavske predstavnike. Toda, k</w:t>
      </w:r>
      <w:r w:rsidR="00AD3705" w:rsidRPr="0054301F">
        <w:rPr>
          <w:sz w:val="24"/>
          <w:szCs w:val="24"/>
          <w:lang w:val="sl-SI"/>
        </w:rPr>
        <w:t xml:space="preserve">ako vedeti </w:t>
      </w:r>
      <w:r w:rsidR="00AB428A" w:rsidRPr="0054301F">
        <w:rPr>
          <w:sz w:val="24"/>
          <w:szCs w:val="24"/>
          <w:lang w:val="sl-SI"/>
        </w:rPr>
        <w:t>(</w:t>
      </w:r>
      <w:r w:rsidR="00AD3705" w:rsidRPr="0054301F">
        <w:rPr>
          <w:sz w:val="24"/>
          <w:szCs w:val="24"/>
          <w:lang w:val="sl-SI"/>
        </w:rPr>
        <w:t xml:space="preserve">in kdo o tem sploh lahko presoja), </w:t>
      </w:r>
      <w:r w:rsidR="00AD3705" w:rsidRPr="0054301F">
        <w:rPr>
          <w:b/>
          <w:sz w:val="24"/>
          <w:szCs w:val="24"/>
          <w:lang w:val="sl-SI"/>
        </w:rPr>
        <w:t xml:space="preserve">kdaj </w:t>
      </w:r>
      <w:r w:rsidR="00AD38FF" w:rsidRPr="0054301F">
        <w:rPr>
          <w:b/>
          <w:sz w:val="24"/>
          <w:szCs w:val="24"/>
          <w:lang w:val="sl-SI"/>
        </w:rPr>
        <w:t xml:space="preserve">gre </w:t>
      </w:r>
      <w:r w:rsidRPr="0054301F">
        <w:rPr>
          <w:b/>
          <w:sz w:val="24"/>
          <w:szCs w:val="24"/>
          <w:lang w:val="sl-SI"/>
        </w:rPr>
        <w:t xml:space="preserve">morda </w:t>
      </w:r>
      <w:r w:rsidR="00AD38FF" w:rsidRPr="0054301F">
        <w:rPr>
          <w:b/>
          <w:sz w:val="24"/>
          <w:szCs w:val="24"/>
          <w:lang w:val="sl-SI"/>
        </w:rPr>
        <w:t xml:space="preserve">dejansko za neko resnejšo kršitev in kdaj za </w:t>
      </w:r>
      <w:r w:rsidR="003E7C1E" w:rsidRPr="0054301F">
        <w:rPr>
          <w:b/>
          <w:sz w:val="24"/>
          <w:szCs w:val="24"/>
          <w:lang w:val="sl-SI"/>
        </w:rPr>
        <w:t xml:space="preserve">»namenski </w:t>
      </w:r>
      <w:r w:rsidR="00AD38FF" w:rsidRPr="0054301F">
        <w:rPr>
          <w:b/>
          <w:sz w:val="24"/>
          <w:szCs w:val="24"/>
          <w:lang w:val="sl-SI"/>
        </w:rPr>
        <w:t>konstrukt« delodajalca</w:t>
      </w:r>
      <w:r w:rsidR="003D49F8" w:rsidRPr="0054301F">
        <w:rPr>
          <w:b/>
          <w:sz w:val="24"/>
          <w:szCs w:val="24"/>
          <w:lang w:val="sl-SI"/>
        </w:rPr>
        <w:t xml:space="preserve"> </w:t>
      </w:r>
      <w:r w:rsidR="003D49F8" w:rsidRPr="0054301F">
        <w:rPr>
          <w:sz w:val="24"/>
          <w:szCs w:val="24"/>
          <w:lang w:val="sl-SI"/>
        </w:rPr>
        <w:t>in posledično za prepovedan odpust delavskega predstavnika »zaradi njegovih aktivnosti«</w:t>
      </w:r>
      <w:r w:rsidR="00AD38FF" w:rsidRPr="0054301F">
        <w:rPr>
          <w:sz w:val="24"/>
          <w:szCs w:val="24"/>
          <w:lang w:val="sl-SI"/>
        </w:rPr>
        <w:t>,</w:t>
      </w:r>
      <w:r w:rsidR="00AD38FF" w:rsidRPr="0054301F">
        <w:rPr>
          <w:b/>
          <w:sz w:val="24"/>
          <w:szCs w:val="24"/>
          <w:lang w:val="sl-SI"/>
        </w:rPr>
        <w:t xml:space="preserve"> </w:t>
      </w:r>
      <w:r w:rsidR="00AD38FF" w:rsidRPr="0054301F">
        <w:rPr>
          <w:sz w:val="24"/>
          <w:szCs w:val="24"/>
          <w:lang w:val="sl-SI"/>
        </w:rPr>
        <w:t>pred kakršnimi</w:t>
      </w:r>
      <w:r w:rsidRPr="0054301F">
        <w:rPr>
          <w:sz w:val="24"/>
          <w:szCs w:val="24"/>
          <w:lang w:val="sl-SI"/>
        </w:rPr>
        <w:t xml:space="preserve"> naj bi bili delavski predstavniki </w:t>
      </w:r>
      <w:r w:rsidR="003D49F8" w:rsidRPr="0054301F">
        <w:rPr>
          <w:sz w:val="24"/>
          <w:szCs w:val="24"/>
          <w:lang w:val="sl-SI"/>
        </w:rPr>
        <w:t xml:space="preserve">sicer </w:t>
      </w:r>
      <w:r w:rsidRPr="0054301F">
        <w:rPr>
          <w:sz w:val="24"/>
          <w:szCs w:val="24"/>
          <w:lang w:val="sl-SI"/>
        </w:rPr>
        <w:t xml:space="preserve">»učinkovito« zavarovani? </w:t>
      </w:r>
      <w:r w:rsidR="003D49F8" w:rsidRPr="0054301F">
        <w:rPr>
          <w:sz w:val="24"/>
          <w:szCs w:val="24"/>
          <w:lang w:val="sl-SI"/>
        </w:rPr>
        <w:t xml:space="preserve">Preden je izveden ustrezen postopek seveda nikakor. </w:t>
      </w:r>
      <w:r w:rsidRPr="0054301F">
        <w:rPr>
          <w:sz w:val="24"/>
          <w:szCs w:val="24"/>
          <w:lang w:val="sl-SI"/>
        </w:rPr>
        <w:t>A ker o teh kršitvah in odgovornosti zanje</w:t>
      </w:r>
      <w:r w:rsidR="00B07778" w:rsidRPr="0054301F">
        <w:rPr>
          <w:sz w:val="24"/>
          <w:szCs w:val="24"/>
          <w:lang w:val="sl-SI"/>
        </w:rPr>
        <w:t xml:space="preserve"> </w:t>
      </w:r>
      <w:r w:rsidR="00A213B6" w:rsidRPr="0054301F">
        <w:rPr>
          <w:sz w:val="24"/>
          <w:szCs w:val="24"/>
          <w:lang w:val="sl-SI"/>
        </w:rPr>
        <w:t>–</w:t>
      </w:r>
      <w:r w:rsidRPr="0054301F">
        <w:rPr>
          <w:sz w:val="24"/>
          <w:szCs w:val="24"/>
          <w:lang w:val="sl-SI"/>
        </w:rPr>
        <w:t xml:space="preserve"> ob že omenjeni nesprejemljivi gramatikalni razlagi zakona </w:t>
      </w:r>
      <w:r w:rsidR="00A213B6" w:rsidRPr="0054301F">
        <w:rPr>
          <w:sz w:val="24"/>
          <w:szCs w:val="24"/>
          <w:lang w:val="sl-SI"/>
        </w:rPr>
        <w:t>–</w:t>
      </w:r>
      <w:r w:rsidRPr="0054301F">
        <w:rPr>
          <w:sz w:val="24"/>
          <w:szCs w:val="24"/>
          <w:lang w:val="sl-SI"/>
        </w:rPr>
        <w:t xml:space="preserve"> v postopku odpovedi </w:t>
      </w:r>
      <w:r w:rsidR="003D49F8" w:rsidRPr="0054301F">
        <w:rPr>
          <w:sz w:val="24"/>
          <w:szCs w:val="24"/>
          <w:lang w:val="sl-SI"/>
        </w:rPr>
        <w:t xml:space="preserve">lahko </w:t>
      </w:r>
      <w:r w:rsidRPr="0054301F">
        <w:rPr>
          <w:sz w:val="24"/>
          <w:szCs w:val="24"/>
          <w:lang w:val="sl-SI"/>
        </w:rPr>
        <w:t xml:space="preserve">presoja in </w:t>
      </w:r>
      <w:r w:rsidR="003D49F8" w:rsidRPr="0054301F">
        <w:rPr>
          <w:b/>
          <w:sz w:val="24"/>
          <w:szCs w:val="24"/>
          <w:lang w:val="sl-SI"/>
        </w:rPr>
        <w:t>dokončno</w:t>
      </w:r>
      <w:r w:rsidR="003D49F8" w:rsidRPr="0054301F">
        <w:rPr>
          <w:sz w:val="24"/>
          <w:szCs w:val="24"/>
          <w:lang w:val="sl-SI"/>
        </w:rPr>
        <w:t xml:space="preserve"> </w:t>
      </w:r>
      <w:r w:rsidRPr="0054301F">
        <w:rPr>
          <w:sz w:val="24"/>
          <w:szCs w:val="24"/>
          <w:lang w:val="sl-SI"/>
        </w:rPr>
        <w:t xml:space="preserve">odloča kar delodajalec sam brez kakršnekoli preventivne postopkovne »varovalke v prej omenjenem smislu, so vsi ti postopki »krivdnih« odpovedi seveda </w:t>
      </w:r>
      <w:r w:rsidRPr="0054301F">
        <w:rPr>
          <w:b/>
          <w:sz w:val="24"/>
          <w:szCs w:val="24"/>
          <w:lang w:val="sl-SI"/>
        </w:rPr>
        <w:t>že vnaprej tudi »uspešni«</w:t>
      </w:r>
      <w:r w:rsidR="003D49F8" w:rsidRPr="0054301F">
        <w:rPr>
          <w:b/>
          <w:sz w:val="24"/>
          <w:szCs w:val="24"/>
          <w:lang w:val="sl-SI"/>
        </w:rPr>
        <w:t xml:space="preserve">. </w:t>
      </w:r>
      <w:r w:rsidR="003D49F8" w:rsidRPr="0054301F">
        <w:rPr>
          <w:sz w:val="24"/>
          <w:szCs w:val="24"/>
          <w:lang w:val="sl-SI"/>
        </w:rPr>
        <w:t>Morebitna naknadna »sodna rehabilitacija« pa je z vidika smisla in namena instituta posebnega varstva delavskih predstavnikov brezpredmetna, o čemer več še v nadaljevanju</w:t>
      </w:r>
      <w:r w:rsidRPr="0054301F">
        <w:rPr>
          <w:sz w:val="24"/>
          <w:szCs w:val="24"/>
          <w:lang w:val="sl-SI"/>
        </w:rPr>
        <w:t>.</w:t>
      </w:r>
      <w:r w:rsidR="003D49F8" w:rsidRPr="0054301F">
        <w:rPr>
          <w:sz w:val="24"/>
          <w:szCs w:val="24"/>
          <w:lang w:val="sl-SI"/>
        </w:rPr>
        <w:t xml:space="preserve"> </w:t>
      </w:r>
      <w:r w:rsidR="00DC1F0F" w:rsidRPr="0054301F">
        <w:rPr>
          <w:sz w:val="24"/>
          <w:szCs w:val="24"/>
          <w:lang w:val="sl-SI"/>
        </w:rPr>
        <w:t xml:space="preserve">Zato je seveda </w:t>
      </w:r>
      <w:r w:rsidR="00DC1F0F" w:rsidRPr="0054301F">
        <w:rPr>
          <w:b/>
          <w:sz w:val="24"/>
          <w:szCs w:val="24"/>
          <w:lang w:val="sl-SI"/>
        </w:rPr>
        <w:t>popoln pravni nesmisel</w:t>
      </w:r>
      <w:r w:rsidR="00DC1F0F" w:rsidRPr="0054301F">
        <w:rPr>
          <w:sz w:val="24"/>
          <w:szCs w:val="24"/>
          <w:lang w:val="sl-SI"/>
        </w:rPr>
        <w:t xml:space="preserve"> razloge za odpoved pogodbe o zaposlitvi delavskemu predstavniku </w:t>
      </w:r>
      <w:r w:rsidR="00A213B6" w:rsidRPr="0054301F">
        <w:rPr>
          <w:sz w:val="24"/>
          <w:szCs w:val="24"/>
          <w:lang w:val="sl-SI"/>
        </w:rPr>
        <w:t>–</w:t>
      </w:r>
      <w:r w:rsidR="00DC1F0F" w:rsidRPr="0054301F">
        <w:rPr>
          <w:sz w:val="24"/>
          <w:szCs w:val="24"/>
          <w:lang w:val="sl-SI"/>
        </w:rPr>
        <w:t xml:space="preserve"> tako kot to izhaja sedanjega besedila 112. člena ZDR-1 </w:t>
      </w:r>
      <w:r w:rsidR="00A213B6" w:rsidRPr="0054301F">
        <w:rPr>
          <w:sz w:val="24"/>
          <w:szCs w:val="24"/>
          <w:lang w:val="sl-SI"/>
        </w:rPr>
        <w:t>–</w:t>
      </w:r>
      <w:r w:rsidR="00B07778" w:rsidRPr="0054301F">
        <w:rPr>
          <w:sz w:val="24"/>
          <w:szCs w:val="24"/>
          <w:lang w:val="sl-SI"/>
        </w:rPr>
        <w:t xml:space="preserve"> </w:t>
      </w:r>
      <w:r w:rsidR="00DC1F0F" w:rsidRPr="0054301F">
        <w:rPr>
          <w:sz w:val="24"/>
          <w:szCs w:val="24"/>
          <w:lang w:val="sl-SI"/>
        </w:rPr>
        <w:t>deliti na tiste, glede katerih mora delodajalec obvezno pridobiti predhodno soglasje sveta delavcev ali sindikata (npr. poslovni razlog in razlog nesposobnosti), in na tiste, glede katerih to soglasje naj ne bi bilo potrebno (domnevna kršitev zakona in/ali pogodb). Delavski predstavniki morajo biti torej po logiki stvari</w:t>
      </w:r>
      <w:r w:rsidR="00051C9A">
        <w:rPr>
          <w:sz w:val="24"/>
          <w:szCs w:val="24"/>
          <w:lang w:val="sl-SI"/>
        </w:rPr>
        <w:t>, če naj bo uresničena zahteva Konvencije MOD št. 135,</w:t>
      </w:r>
      <w:r w:rsidR="00DC1F0F" w:rsidRPr="0054301F">
        <w:rPr>
          <w:sz w:val="24"/>
          <w:szCs w:val="24"/>
          <w:lang w:val="sl-SI"/>
        </w:rPr>
        <w:t xml:space="preserve"> na tak (ali pa kakršenkoli drugačen) način ustrezno preventivno zavarovani </w:t>
      </w:r>
      <w:r w:rsidR="00DC1F0F" w:rsidRPr="0054301F">
        <w:rPr>
          <w:b/>
          <w:sz w:val="24"/>
          <w:szCs w:val="24"/>
          <w:lang w:val="sl-SI"/>
        </w:rPr>
        <w:t>zoper odpust iz kakršnihkoli odpovednih razlogov, ali pa je vse skupaj brez pomena</w:t>
      </w:r>
      <w:r w:rsidR="00DC1F0F" w:rsidRPr="0054301F">
        <w:rPr>
          <w:sz w:val="24"/>
          <w:szCs w:val="24"/>
          <w:lang w:val="sl-SI"/>
        </w:rPr>
        <w:t xml:space="preserve">. </w:t>
      </w:r>
    </w:p>
    <w:p w:rsidR="00051C9A" w:rsidRPr="0054301F" w:rsidRDefault="00051C9A" w:rsidP="0051537C">
      <w:pPr>
        <w:jc w:val="both"/>
      </w:pPr>
    </w:p>
    <w:p w:rsidR="00BA5D5D" w:rsidRPr="0054301F" w:rsidRDefault="00BA5D5D" w:rsidP="0051537C">
      <w:pPr>
        <w:jc w:val="both"/>
      </w:pPr>
      <w:r w:rsidRPr="0054301F">
        <w:t xml:space="preserve">Predvsem pa </w:t>
      </w:r>
      <w:r w:rsidR="009E3D00" w:rsidRPr="0054301F">
        <w:t>delavski predstavniki</w:t>
      </w:r>
      <w:r w:rsidR="00DC1F0F" w:rsidRPr="0054301F">
        <w:t xml:space="preserve"> zdaj </w:t>
      </w:r>
      <w:r w:rsidRPr="0054301F">
        <w:t xml:space="preserve">ne uživajo </w:t>
      </w:r>
      <w:r w:rsidRPr="0054301F">
        <w:rPr>
          <w:b/>
        </w:rPr>
        <w:t>nobenega »posebnega« tovrstnega varstva</w:t>
      </w:r>
      <w:r w:rsidRPr="0054301F">
        <w:t xml:space="preserve"> v primerjavi z ostalimi delavci, kar </w:t>
      </w:r>
      <w:r w:rsidR="006520D6" w:rsidRPr="0054301F">
        <w:t>naj bi bil</w:t>
      </w:r>
      <w:r w:rsidRPr="0054301F">
        <w:t xml:space="preserve"> sicer osnovni namen vseh teh določb.</w:t>
      </w:r>
      <w:r w:rsidR="00B5701C" w:rsidRPr="0054301F">
        <w:t xml:space="preserve"> </w:t>
      </w:r>
      <w:r w:rsidR="002E0209" w:rsidRPr="0054301F">
        <w:t>V</w:t>
      </w:r>
      <w:r w:rsidR="00B5701C" w:rsidRPr="0054301F">
        <w:t xml:space="preserve"> tej zvezi </w:t>
      </w:r>
      <w:r w:rsidR="002E0209" w:rsidRPr="0054301F">
        <w:t xml:space="preserve">namreč lahko brez škode </w:t>
      </w:r>
      <w:r w:rsidR="00B5701C" w:rsidRPr="0054301F">
        <w:t xml:space="preserve">odmislimo časovno omejen odlog učinkovanja </w:t>
      </w:r>
      <w:r w:rsidR="00B74530" w:rsidRPr="0054301F">
        <w:t xml:space="preserve">podane </w:t>
      </w:r>
      <w:r w:rsidR="00B5701C" w:rsidRPr="0054301F">
        <w:t>odpovedi</w:t>
      </w:r>
      <w:r w:rsidR="006520D6" w:rsidRPr="0054301F">
        <w:t xml:space="preserve"> (</w:t>
      </w:r>
      <w:r w:rsidR="00B74530" w:rsidRPr="0054301F">
        <w:t xml:space="preserve">tj. </w:t>
      </w:r>
      <w:r w:rsidR="006520D6" w:rsidRPr="0054301F">
        <w:t xml:space="preserve">30 dni oziroma do poteka </w:t>
      </w:r>
      <w:r w:rsidR="00B74530" w:rsidRPr="0054301F">
        <w:t xml:space="preserve">roka za </w:t>
      </w:r>
      <w:proofErr w:type="spellStart"/>
      <w:r w:rsidR="00B74530" w:rsidRPr="0054301F">
        <w:t>mediacijo</w:t>
      </w:r>
      <w:proofErr w:type="spellEnd"/>
      <w:r w:rsidR="00B74530" w:rsidRPr="0054301F">
        <w:t xml:space="preserve"> arbitražo ali sodno varstvo)</w:t>
      </w:r>
      <w:r w:rsidR="00B5701C" w:rsidRPr="0054301F">
        <w:t xml:space="preserve">, ki ga </w:t>
      </w:r>
      <w:r w:rsidR="002E0209" w:rsidRPr="0054301F">
        <w:t xml:space="preserve">sicer </w:t>
      </w:r>
      <w:r w:rsidR="006520D6" w:rsidRPr="0054301F">
        <w:t xml:space="preserve">posebej za delavske predstavnike </w:t>
      </w:r>
      <w:r w:rsidR="00B5701C" w:rsidRPr="0054301F">
        <w:t xml:space="preserve">določa </w:t>
      </w:r>
      <w:r w:rsidR="00B5701C" w:rsidRPr="0054301F">
        <w:rPr>
          <w:b/>
        </w:rPr>
        <w:t>113. člen ZDR</w:t>
      </w:r>
      <w:r w:rsidR="002E0209" w:rsidRPr="0054301F">
        <w:rPr>
          <w:b/>
        </w:rPr>
        <w:t>-1</w:t>
      </w:r>
      <w:r w:rsidR="00B5701C" w:rsidRPr="0054301F">
        <w:t xml:space="preserve">. Pri tem namreč v resnici ne gre za nikakršno varstvo pred odpovedjo, </w:t>
      </w:r>
      <w:r w:rsidR="009E3D00" w:rsidRPr="0054301F">
        <w:t xml:space="preserve">kot to zahteva konvencija, </w:t>
      </w:r>
      <w:r w:rsidR="00B5701C" w:rsidRPr="0054301F">
        <w:t>ampak zgolj za nekakšno »ugodnost« kratkotrajnega podaljšanja</w:t>
      </w:r>
      <w:r w:rsidR="006520D6" w:rsidRPr="0054301F">
        <w:t xml:space="preserve"> </w:t>
      </w:r>
      <w:r w:rsidR="00B5701C" w:rsidRPr="0054301F">
        <w:t>delovnega razmerja</w:t>
      </w:r>
      <w:r w:rsidR="002E0209" w:rsidRPr="0054301F">
        <w:t xml:space="preserve"> po že vročeni odpovedi</w:t>
      </w:r>
      <w:r w:rsidR="00B5701C" w:rsidRPr="0054301F">
        <w:t>, za</w:t>
      </w:r>
      <w:r w:rsidR="009E3D00" w:rsidRPr="0054301F">
        <w:t xml:space="preserve"> katero pa se ne ve, v čem naj b</w:t>
      </w:r>
      <w:r w:rsidR="00B5701C" w:rsidRPr="0054301F">
        <w:t xml:space="preserve">i </w:t>
      </w:r>
      <w:r w:rsidR="009E3D00" w:rsidRPr="0054301F">
        <w:t xml:space="preserve">sploh </w:t>
      </w:r>
      <w:r w:rsidR="00B5701C" w:rsidRPr="0054301F">
        <w:t>bil njen domnevni »varstveni« učinek in kakšen je pravzaprav njen »</w:t>
      </w:r>
      <w:proofErr w:type="spellStart"/>
      <w:r w:rsidR="00B5701C" w:rsidRPr="0054301F">
        <w:t>ratio</w:t>
      </w:r>
      <w:proofErr w:type="spellEnd"/>
      <w:r w:rsidR="00B5701C" w:rsidRPr="0054301F">
        <w:t xml:space="preserve"> </w:t>
      </w:r>
      <w:proofErr w:type="spellStart"/>
      <w:r w:rsidR="00B5701C" w:rsidRPr="0054301F">
        <w:t>legis</w:t>
      </w:r>
      <w:proofErr w:type="spellEnd"/>
      <w:r w:rsidR="00B5701C" w:rsidRPr="0054301F">
        <w:t xml:space="preserve">«. </w:t>
      </w:r>
      <w:r w:rsidR="00A66565" w:rsidRPr="0054301F">
        <w:t xml:space="preserve">Zato se v nadaljevanju s to določbo </w:t>
      </w:r>
      <w:r w:rsidR="00B74530" w:rsidRPr="0054301F">
        <w:t xml:space="preserve">v kontekstu te razprave </w:t>
      </w:r>
      <w:r w:rsidR="00A66565" w:rsidRPr="0054301F">
        <w:t>niti ne bomo več posebej ukvarjali.</w:t>
      </w:r>
    </w:p>
    <w:p w:rsidR="00DE4395" w:rsidRPr="0054301F" w:rsidRDefault="00DE4395" w:rsidP="0051537C">
      <w:pPr>
        <w:jc w:val="both"/>
      </w:pPr>
    </w:p>
    <w:p w:rsidR="00051C9A" w:rsidRDefault="00CB0EC9" w:rsidP="0051537C">
      <w:pPr>
        <w:jc w:val="both"/>
      </w:pPr>
      <w:r>
        <w:t>2</w:t>
      </w:r>
      <w:r w:rsidR="00051C9A">
        <w:t>.</w:t>
      </w:r>
    </w:p>
    <w:p w:rsidR="00663CEA" w:rsidRDefault="00B74530" w:rsidP="0051537C">
      <w:pPr>
        <w:jc w:val="both"/>
        <w:rPr>
          <w:rFonts w:eastAsia="Times New Roman"/>
        </w:rPr>
      </w:pPr>
      <w:r w:rsidRPr="0054301F">
        <w:t>V</w:t>
      </w:r>
      <w:r w:rsidR="00C03243" w:rsidRPr="0054301F">
        <w:t xml:space="preserve"> zvezi s</w:t>
      </w:r>
      <w:r w:rsidR="009E3D00" w:rsidRPr="0054301F">
        <w:t xml:space="preserve"> to</w:t>
      </w:r>
      <w:r w:rsidR="00C03243" w:rsidRPr="0054301F">
        <w:t xml:space="preserve"> </w:t>
      </w:r>
      <w:r w:rsidR="00CB0EC9">
        <w:t xml:space="preserve">zgolj </w:t>
      </w:r>
      <w:r w:rsidR="00C03243" w:rsidRPr="0054301F">
        <w:t>»</w:t>
      </w:r>
      <w:r w:rsidR="00CB0EC9">
        <w:t>navidezno</w:t>
      </w:r>
      <w:r w:rsidR="00C03243" w:rsidRPr="0054301F">
        <w:t>« delovnopravno zaščito</w:t>
      </w:r>
      <w:r w:rsidR="00B5701C" w:rsidRPr="0054301F">
        <w:t xml:space="preserve"> delavskih predstavnikov</w:t>
      </w:r>
      <w:r w:rsidRPr="0054301F">
        <w:t xml:space="preserve"> pa velja, če ponovimo</w:t>
      </w:r>
      <w:r w:rsidR="00CB0EC9">
        <w:t xml:space="preserve"> še enkrat</w:t>
      </w:r>
      <w:r w:rsidRPr="0054301F">
        <w:t>,</w:t>
      </w:r>
      <w:r w:rsidR="00B5701C" w:rsidRPr="0054301F">
        <w:t xml:space="preserve"> poleg </w:t>
      </w:r>
      <w:r w:rsidR="00CB0EC9">
        <w:t xml:space="preserve">teh </w:t>
      </w:r>
      <w:r w:rsidR="009E3D00" w:rsidRPr="0054301F">
        <w:t>vsebinsko benignih</w:t>
      </w:r>
      <w:r w:rsidR="00A66565" w:rsidRPr="0054301F">
        <w:t xml:space="preserve"> </w:t>
      </w:r>
      <w:r w:rsidR="00CB0EC9">
        <w:t xml:space="preserve">določil </w:t>
      </w:r>
      <w:r w:rsidR="00A66565" w:rsidRPr="0054301F">
        <w:t xml:space="preserve">112. in 113. člena posebej opozoriti tudi na </w:t>
      </w:r>
      <w:r w:rsidR="00A66565" w:rsidRPr="0054301F">
        <w:rPr>
          <w:b/>
        </w:rPr>
        <w:t>sporno interpretacijo prvega odst. 85. člena ZDR</w:t>
      </w:r>
      <w:r w:rsidR="00CB0EC9">
        <w:rPr>
          <w:b/>
        </w:rPr>
        <w:t>-1</w:t>
      </w:r>
      <w:r w:rsidR="00A66565" w:rsidRPr="0054301F">
        <w:t xml:space="preserve">, ki se glasi: </w:t>
      </w:r>
      <w:r w:rsidR="00663CEA" w:rsidRPr="0054301F">
        <w:rPr>
          <w:i/>
        </w:rPr>
        <w:t>»</w:t>
      </w:r>
      <w:r w:rsidR="00663CEA" w:rsidRPr="0054301F">
        <w:rPr>
          <w:rFonts w:eastAsia="Times New Roman"/>
          <w:i/>
        </w:rPr>
        <w:t xml:space="preserve">(1) Pred redno odpovedjo pogodbe o zaposlitvi iz krivdnega razloga mora delodajalec najkasneje v 60 dneh od ugotovitve kršitve in najkasneje v šestih mesecih od nastanka kršitve pisno opozoriti delavca na izpolnjevanje obveznosti in možnost odpovedi, če bo delavec ponovno kršil pogodbene in druge obveznosti iz delovnega razmerja v enem letu od prejema pisnega opozorila, razen če ni s kolektivno pogodbo na ravni dejavnosti drugače določeno, vendar ne dalj kot v dveh letih. Pisno opozorilo se lahko pošlje tudi po elektronski poti na elektronski naslov delavca, ki ga zagotavlja in uporabo nalaga delodajalec.« </w:t>
      </w:r>
      <w:r w:rsidR="00663CEA" w:rsidRPr="0054301F">
        <w:rPr>
          <w:rFonts w:eastAsia="Times New Roman"/>
        </w:rPr>
        <w:t>Kot bo</w:t>
      </w:r>
      <w:r w:rsidR="00CB0EC9">
        <w:rPr>
          <w:rFonts w:eastAsia="Times New Roman"/>
        </w:rPr>
        <w:t xml:space="preserve"> podrobneje pojasnjeno </w:t>
      </w:r>
      <w:r w:rsidR="00663CEA" w:rsidRPr="0054301F">
        <w:rPr>
          <w:rFonts w:eastAsia="Times New Roman"/>
        </w:rPr>
        <w:t xml:space="preserve">v nadaljevanju, </w:t>
      </w:r>
      <w:r w:rsidR="00C163E8" w:rsidRPr="0054301F">
        <w:rPr>
          <w:rFonts w:eastAsia="Times New Roman"/>
        </w:rPr>
        <w:t xml:space="preserve">so se tovrstna opozorila (zaradi uveljavitve razlage, da ne uživajo samostojnega pravnega varstva, ker da nimajo nobenih pravnih posledic) v praksi zdaj sprevrgla v </w:t>
      </w:r>
      <w:r w:rsidR="00C163E8" w:rsidRPr="0054301F">
        <w:rPr>
          <w:rFonts w:eastAsia="Times New Roman"/>
          <w:b/>
        </w:rPr>
        <w:t>enega najučinkovitejših orodij za nedopustno zastraševanje, onemogočanje in discipliniranje delavskih predstavnikov</w:t>
      </w:r>
      <w:r w:rsidR="00C163E8" w:rsidRPr="0054301F">
        <w:rPr>
          <w:rFonts w:eastAsia="Times New Roman"/>
        </w:rPr>
        <w:t>.</w:t>
      </w:r>
      <w:r w:rsidR="00663CEA" w:rsidRPr="0054301F">
        <w:rPr>
          <w:rFonts w:eastAsia="Times New Roman"/>
        </w:rPr>
        <w:t xml:space="preserve"> </w:t>
      </w:r>
    </w:p>
    <w:p w:rsidR="00CB0EC9" w:rsidRDefault="00CB0EC9" w:rsidP="0051537C">
      <w:pPr>
        <w:jc w:val="both"/>
        <w:rPr>
          <w:rFonts w:eastAsia="Times New Roman"/>
        </w:rPr>
      </w:pPr>
    </w:p>
    <w:p w:rsidR="00574B35" w:rsidRDefault="00CE55AC" w:rsidP="00CE55AC">
      <w:pPr>
        <w:jc w:val="center"/>
        <w:rPr>
          <w:rFonts w:eastAsia="Times New Roman"/>
        </w:rPr>
      </w:pPr>
      <w:r>
        <w:rPr>
          <w:rFonts w:eastAsia="Times New Roman"/>
        </w:rPr>
        <w:t>* * *</w:t>
      </w:r>
    </w:p>
    <w:p w:rsidR="00CE55AC" w:rsidRPr="0054301F" w:rsidRDefault="00CE55AC" w:rsidP="00CE55AC">
      <w:pPr>
        <w:jc w:val="center"/>
      </w:pPr>
    </w:p>
    <w:p w:rsidR="007A4E56" w:rsidRPr="0054301F" w:rsidRDefault="00B74530" w:rsidP="0051537C">
      <w:pPr>
        <w:jc w:val="both"/>
      </w:pPr>
      <w:r w:rsidRPr="0054301F">
        <w:t xml:space="preserve">Kot že rečeno, se zdi, da je edina možna rešitev za dejansko zagotovitev </w:t>
      </w:r>
      <w:r w:rsidR="006150B1" w:rsidRPr="0054301F">
        <w:t xml:space="preserve">učinkovitega delovnopravnega varstva delavskih predstavnikov </w:t>
      </w:r>
      <w:r w:rsidRPr="0054301F">
        <w:t xml:space="preserve">tako pred </w:t>
      </w:r>
      <w:r w:rsidR="006150B1" w:rsidRPr="0054301F">
        <w:t xml:space="preserve">(redno ali izredno) </w:t>
      </w:r>
      <w:r w:rsidRPr="0054301F">
        <w:t>o</w:t>
      </w:r>
      <w:r w:rsidR="006150B1" w:rsidRPr="0054301F">
        <w:t>d</w:t>
      </w:r>
      <w:r w:rsidRPr="0054301F">
        <w:t>povedjo</w:t>
      </w:r>
      <w:r w:rsidR="006150B1" w:rsidRPr="0054301F">
        <w:t xml:space="preserve"> pogodbe o zaposlitvi kot tudi pred neutemeljenim podajanjem opozoril pred redno odpovedjo </w:t>
      </w:r>
    </w:p>
    <w:p w:rsidR="007A4E56" w:rsidRPr="0054301F" w:rsidRDefault="006150B1" w:rsidP="0051537C">
      <w:pPr>
        <w:pStyle w:val="Odstavekseznama"/>
        <w:numPr>
          <w:ilvl w:val="0"/>
          <w:numId w:val="9"/>
        </w:numPr>
        <w:jc w:val="both"/>
      </w:pPr>
      <w:r w:rsidRPr="0054301F">
        <w:t>bodisi</w:t>
      </w:r>
      <w:r w:rsidR="007A4E56" w:rsidRPr="0054301F">
        <w:t xml:space="preserve"> ustrezna</w:t>
      </w:r>
      <w:r w:rsidRPr="0054301F">
        <w:t xml:space="preserve"> </w:t>
      </w:r>
      <w:r w:rsidRPr="0054301F">
        <w:rPr>
          <w:b/>
        </w:rPr>
        <w:t>sprememba in dopolnitev ZDR-1</w:t>
      </w:r>
      <w:r w:rsidR="007A4E56" w:rsidRPr="0054301F">
        <w:rPr>
          <w:b/>
        </w:rPr>
        <w:t xml:space="preserve">, </w:t>
      </w:r>
      <w:r w:rsidR="007A4E56" w:rsidRPr="0054301F">
        <w:t>ki bo</w:t>
      </w:r>
      <w:r w:rsidRPr="0054301F">
        <w:t xml:space="preserve"> </w:t>
      </w:r>
      <w:r w:rsidR="007A4E56" w:rsidRPr="0054301F">
        <w:t>neposredno odpravila zgoraj navedene pomanjkljivosti sedanje ureditve,</w:t>
      </w:r>
    </w:p>
    <w:p w:rsidR="007A4E56" w:rsidRPr="0054301F" w:rsidRDefault="006150B1" w:rsidP="0051537C">
      <w:pPr>
        <w:pStyle w:val="Odstavekseznama"/>
        <w:numPr>
          <w:ilvl w:val="0"/>
          <w:numId w:val="9"/>
        </w:numPr>
        <w:jc w:val="both"/>
      </w:pPr>
      <w:r w:rsidRPr="0054301F">
        <w:t xml:space="preserve">bodisi sprejem </w:t>
      </w:r>
      <w:r w:rsidRPr="0054301F">
        <w:rPr>
          <w:b/>
        </w:rPr>
        <w:t>avtentične razlage</w:t>
      </w:r>
      <w:r w:rsidRPr="0054301F">
        <w:t xml:space="preserve"> njegovih omenjenih spornih določil v Državnem zboru</w:t>
      </w:r>
      <w:r w:rsidR="002906F4" w:rsidRPr="0054301F">
        <w:t>, ki bo zagotovila njihovo smiselno in pravilno uporabo v praksi</w:t>
      </w:r>
      <w:r w:rsidR="00E30389" w:rsidRPr="0054301F">
        <w:t>, tj. tako, da bo - če je institut predhodnega soglasja sveta delavcev v teh primerih izključen - pač zagotovljena neka druga ustrezna oblika njihovega »učinkovitega« varstva »pred vsemi zanje škodljivimi postopki« v smislu omenjene konvencije MOD, ki je zdaj enostavno ni (nobene).</w:t>
      </w:r>
    </w:p>
    <w:p w:rsidR="00574B35" w:rsidRPr="0054301F" w:rsidRDefault="00CE55AC" w:rsidP="0051537C">
      <w:pPr>
        <w:jc w:val="both"/>
      </w:pPr>
      <w:r>
        <w:t xml:space="preserve">Ker je ukrepanje v tem smislu vsekakor urgentno, spreminjanje zakonodaje pa je dolgotrajen proces, se zdi - vsaj začasno - rešitev v tem trenutku </w:t>
      </w:r>
      <w:r w:rsidR="002D1969">
        <w:t xml:space="preserve">smiselno iskati predvsem </w:t>
      </w:r>
      <w:r>
        <w:t xml:space="preserve">v </w:t>
      </w:r>
      <w:proofErr w:type="spellStart"/>
      <w:r>
        <w:t>drugonavedeni</w:t>
      </w:r>
      <w:proofErr w:type="spellEnd"/>
      <w:r>
        <w:t xml:space="preserve"> možnosti, ki pa je načeloma lahko ravno tako učinkovita kot sprememba zakona. </w:t>
      </w:r>
      <w:r w:rsidR="006150B1" w:rsidRPr="0054301F">
        <w:t xml:space="preserve">Podrobneje o možnih smereh tovrstnih </w:t>
      </w:r>
      <w:r w:rsidR="002D1969">
        <w:t>iskan</w:t>
      </w:r>
      <w:r w:rsidR="006150B1" w:rsidRPr="0054301F">
        <w:t xml:space="preserve">j pa v nadaljevanju. </w:t>
      </w:r>
    </w:p>
    <w:p w:rsidR="00B74530" w:rsidRPr="0054301F" w:rsidRDefault="00B74530" w:rsidP="0051537C">
      <w:pPr>
        <w:jc w:val="both"/>
      </w:pPr>
    </w:p>
    <w:p w:rsidR="00B74530" w:rsidRPr="0054301F" w:rsidRDefault="00CE55AC" w:rsidP="0051537C">
      <w:pPr>
        <w:jc w:val="both"/>
        <w:rPr>
          <w:b/>
          <w:sz w:val="28"/>
          <w:szCs w:val="28"/>
        </w:rPr>
      </w:pPr>
      <w:r>
        <w:rPr>
          <w:b/>
          <w:sz w:val="28"/>
          <w:szCs w:val="28"/>
        </w:rPr>
        <w:t xml:space="preserve">II. </w:t>
      </w:r>
      <w:r w:rsidR="00646427">
        <w:rPr>
          <w:b/>
          <w:sz w:val="28"/>
          <w:szCs w:val="28"/>
        </w:rPr>
        <w:t>Teleološka</w:t>
      </w:r>
      <w:r w:rsidR="008963D9">
        <w:rPr>
          <w:b/>
          <w:sz w:val="28"/>
          <w:szCs w:val="28"/>
        </w:rPr>
        <w:t xml:space="preserve"> </w:t>
      </w:r>
      <w:r w:rsidR="00255D38" w:rsidRPr="0054301F">
        <w:rPr>
          <w:b/>
          <w:sz w:val="28"/>
          <w:szCs w:val="28"/>
        </w:rPr>
        <w:t xml:space="preserve">razlaga in </w:t>
      </w:r>
      <w:r w:rsidR="00646427">
        <w:rPr>
          <w:b/>
          <w:sz w:val="28"/>
          <w:szCs w:val="28"/>
        </w:rPr>
        <w:t xml:space="preserve">smiselna </w:t>
      </w:r>
      <w:r w:rsidR="00255D38" w:rsidRPr="0054301F">
        <w:rPr>
          <w:b/>
          <w:sz w:val="28"/>
          <w:szCs w:val="28"/>
        </w:rPr>
        <w:t>uporaba 112. člena ZDR-1</w:t>
      </w:r>
    </w:p>
    <w:p w:rsidR="00B74530" w:rsidRPr="0054301F" w:rsidRDefault="00B74530" w:rsidP="0051537C">
      <w:pPr>
        <w:jc w:val="both"/>
      </w:pPr>
    </w:p>
    <w:p w:rsidR="007A4E56" w:rsidRPr="0054301F" w:rsidRDefault="00255D38" w:rsidP="0051537C">
      <w:pPr>
        <w:jc w:val="both"/>
      </w:pPr>
      <w:r w:rsidRPr="0054301F">
        <w:t>Kot smo ugotovili zgoraj, p</w:t>
      </w:r>
      <w:r w:rsidR="00A26FD4" w:rsidRPr="0054301F">
        <w:t>oenostavljen</w:t>
      </w:r>
      <w:r w:rsidRPr="0054301F">
        <w:t>a, tj.</w:t>
      </w:r>
      <w:r w:rsidR="00A26FD4" w:rsidRPr="0054301F">
        <w:t xml:space="preserve"> ozko gramatikaln</w:t>
      </w:r>
      <w:r w:rsidRPr="0054301F">
        <w:t>a</w:t>
      </w:r>
      <w:r w:rsidR="00A26FD4" w:rsidRPr="0054301F">
        <w:t xml:space="preserve"> razlag</w:t>
      </w:r>
      <w:r w:rsidRPr="0054301F">
        <w:t>a 112. člena ZDR-1</w:t>
      </w:r>
      <w:r w:rsidR="003B0152" w:rsidRPr="0054301F">
        <w:t>, ki je</w:t>
      </w:r>
      <w:r w:rsidRPr="0054301F">
        <w:t xml:space="preserve"> </w:t>
      </w:r>
      <w:r w:rsidR="003B0152" w:rsidRPr="0054301F">
        <w:t>iztrgana iz</w:t>
      </w:r>
      <w:r w:rsidRPr="0054301F">
        <w:t xml:space="preserve"> konteksta njenega temeljnega namena</w:t>
      </w:r>
      <w:r w:rsidR="003B0152" w:rsidRPr="0054301F">
        <w:t>,</w:t>
      </w:r>
      <w:r w:rsidRPr="0054301F">
        <w:t xml:space="preserve"> privede tudi do </w:t>
      </w:r>
      <w:r w:rsidR="000E5A10" w:rsidRPr="0054301F">
        <w:t xml:space="preserve">izrazito </w:t>
      </w:r>
      <w:r w:rsidRPr="0054301F">
        <w:t>n</w:t>
      </w:r>
      <w:r w:rsidR="00A26FD4" w:rsidRPr="0054301F">
        <w:t>apačn</w:t>
      </w:r>
      <w:r w:rsidRPr="0054301F">
        <w:t>e</w:t>
      </w:r>
      <w:r w:rsidR="00A26FD4" w:rsidRPr="0054301F">
        <w:t xml:space="preserve"> uporab</w:t>
      </w:r>
      <w:r w:rsidRPr="0054301F">
        <w:t xml:space="preserve">e celotnega sklopa </w:t>
      </w:r>
      <w:r w:rsidR="00A26FD4" w:rsidRPr="0054301F">
        <w:t>določil o posebnem pravnem varstvu delavskih predstavnikov</w:t>
      </w:r>
      <w:r w:rsidR="007A4E56" w:rsidRPr="0054301F">
        <w:t xml:space="preserve"> pred odpuščanjem</w:t>
      </w:r>
      <w:r w:rsidRPr="0054301F">
        <w:t>, ki tako postane</w:t>
      </w:r>
      <w:r w:rsidR="003B0152" w:rsidRPr="0054301F">
        <w:t>jo</w:t>
      </w:r>
      <w:r w:rsidRPr="0054301F">
        <w:t xml:space="preserve"> praktično »brezpredmetn</w:t>
      </w:r>
      <w:r w:rsidR="003B0152" w:rsidRPr="0054301F">
        <w:t>a</w:t>
      </w:r>
      <w:r w:rsidRPr="0054301F">
        <w:t>«</w:t>
      </w:r>
      <w:r w:rsidR="007A4E56" w:rsidRPr="0054301F">
        <w:t>. To pa pomeni, da je treba najti takšno interpretacijo</w:t>
      </w:r>
      <w:r w:rsidR="000E5A10" w:rsidRPr="0054301F">
        <w:t xml:space="preserve"> tega člena</w:t>
      </w:r>
      <w:r w:rsidR="007A4E56" w:rsidRPr="0054301F">
        <w:t xml:space="preserve">, ki bo </w:t>
      </w:r>
      <w:r w:rsidR="003B0152" w:rsidRPr="0054301F">
        <w:t xml:space="preserve">celotni </w:t>
      </w:r>
      <w:r w:rsidR="007A4E56" w:rsidRPr="0054301F">
        <w:t xml:space="preserve">pravni ureditvi te problematike vrnila </w:t>
      </w:r>
      <w:r w:rsidR="000E5A10" w:rsidRPr="0054301F">
        <w:t xml:space="preserve">njen </w:t>
      </w:r>
      <w:r w:rsidR="007A4E56" w:rsidRPr="0054301F">
        <w:t xml:space="preserve">temeljni smisel in namen. V pravu namreč vedno velja, da </w:t>
      </w:r>
      <w:r w:rsidR="007A4E56" w:rsidRPr="0054301F">
        <w:rPr>
          <w:b/>
        </w:rPr>
        <w:t>zakon ničesar ne predpisuje brez razloga</w:t>
      </w:r>
      <w:r w:rsidR="007A4E56" w:rsidRPr="0054301F">
        <w:t xml:space="preserve"> oz. tja v en dan (</w:t>
      </w:r>
      <w:r w:rsidR="007A4E56" w:rsidRPr="0054301F">
        <w:rPr>
          <w:i/>
        </w:rPr>
        <w:t>lex nihil frustra facit</w:t>
      </w:r>
      <w:r w:rsidR="007A4E56" w:rsidRPr="0054301F">
        <w:t xml:space="preserve">), in da </w:t>
      </w:r>
      <w:r w:rsidR="007A4E56" w:rsidRPr="0054301F">
        <w:rPr>
          <w:b/>
        </w:rPr>
        <w:t>zakon vedno namerava tisto, kar ustreza razumnemu preudarku</w:t>
      </w:r>
      <w:r w:rsidR="007A4E56" w:rsidRPr="0054301F">
        <w:t xml:space="preserve"> (</w:t>
      </w:r>
      <w:r w:rsidR="007A4E56" w:rsidRPr="0054301F">
        <w:rPr>
          <w:i/>
        </w:rPr>
        <w:t xml:space="preserve">lex </w:t>
      </w:r>
      <w:proofErr w:type="spellStart"/>
      <w:r w:rsidR="007A4E56" w:rsidRPr="0054301F">
        <w:rPr>
          <w:i/>
        </w:rPr>
        <w:t>semper</w:t>
      </w:r>
      <w:proofErr w:type="spellEnd"/>
      <w:r w:rsidR="007A4E56" w:rsidRPr="0054301F">
        <w:rPr>
          <w:i/>
        </w:rPr>
        <w:t xml:space="preserve"> </w:t>
      </w:r>
      <w:proofErr w:type="spellStart"/>
      <w:r w:rsidR="007A4E56" w:rsidRPr="0054301F">
        <w:rPr>
          <w:i/>
        </w:rPr>
        <w:t>intendit</w:t>
      </w:r>
      <w:proofErr w:type="spellEnd"/>
      <w:r w:rsidR="007A4E56" w:rsidRPr="0054301F">
        <w:rPr>
          <w:i/>
        </w:rPr>
        <w:t xml:space="preserve">, </w:t>
      </w:r>
      <w:proofErr w:type="spellStart"/>
      <w:r w:rsidR="007A4E56" w:rsidRPr="0054301F">
        <w:rPr>
          <w:i/>
        </w:rPr>
        <w:t>quod</w:t>
      </w:r>
      <w:proofErr w:type="spellEnd"/>
      <w:r w:rsidR="007A4E56" w:rsidRPr="0054301F">
        <w:rPr>
          <w:i/>
        </w:rPr>
        <w:t xml:space="preserve"> </w:t>
      </w:r>
      <w:proofErr w:type="spellStart"/>
      <w:r w:rsidR="007A4E56" w:rsidRPr="0054301F">
        <w:rPr>
          <w:i/>
        </w:rPr>
        <w:t>convenit</w:t>
      </w:r>
      <w:proofErr w:type="spellEnd"/>
      <w:r w:rsidR="007A4E56" w:rsidRPr="0054301F">
        <w:rPr>
          <w:i/>
        </w:rPr>
        <w:t xml:space="preserve"> </w:t>
      </w:r>
      <w:proofErr w:type="spellStart"/>
      <w:r w:rsidR="007A4E56" w:rsidRPr="0054301F">
        <w:rPr>
          <w:i/>
        </w:rPr>
        <w:t>rationi</w:t>
      </w:r>
      <w:proofErr w:type="spellEnd"/>
      <w:r w:rsidR="007A4E56" w:rsidRPr="0054301F">
        <w:t xml:space="preserve">). </w:t>
      </w:r>
      <w:r w:rsidR="008963D9">
        <w:t>Poiskati je torej treba t</w:t>
      </w:r>
      <w:r w:rsidR="008963D9" w:rsidRPr="008963D9">
        <w:rPr>
          <w:b/>
        </w:rPr>
        <w:t>. i. teleološko razlago tega člena</w:t>
      </w:r>
      <w:r w:rsidR="008963D9">
        <w:t>.</w:t>
      </w:r>
    </w:p>
    <w:p w:rsidR="0051537C" w:rsidRPr="0054301F" w:rsidRDefault="0051537C" w:rsidP="0051537C">
      <w:pPr>
        <w:jc w:val="both"/>
      </w:pPr>
    </w:p>
    <w:p w:rsidR="0051537C" w:rsidRPr="0054301F" w:rsidRDefault="003B0152" w:rsidP="0051537C">
      <w:pPr>
        <w:jc w:val="both"/>
      </w:pPr>
      <w:r w:rsidRPr="0054301F">
        <w:t xml:space="preserve">Ključnega pomena pri tem je, da določil 112. člena ZDR-1 nikoli in pod nobenim pogojem ni mogoče razlagati in uporabljati </w:t>
      </w:r>
      <w:r w:rsidRPr="0054301F">
        <w:rPr>
          <w:b/>
        </w:rPr>
        <w:t xml:space="preserve">mimo črke in duha </w:t>
      </w:r>
      <w:r w:rsidR="006C1074">
        <w:rPr>
          <w:b/>
        </w:rPr>
        <w:t>uvodoma</w:t>
      </w:r>
      <w:r w:rsidRPr="0054301F">
        <w:rPr>
          <w:b/>
        </w:rPr>
        <w:t xml:space="preserve"> citiranega</w:t>
      </w:r>
      <w:r w:rsidR="007A4E56" w:rsidRPr="0054301F">
        <w:rPr>
          <w:b/>
        </w:rPr>
        <w:t xml:space="preserve"> </w:t>
      </w:r>
      <w:r w:rsidRPr="0054301F">
        <w:rPr>
          <w:b/>
        </w:rPr>
        <w:t>1. člena Konvencije MOD št. 135</w:t>
      </w:r>
      <w:r w:rsidRPr="0054301F">
        <w:t>, katerega naj bi sicer prav ta določila ZDR-1, kot rečeno, ustrezno implementirala v našo nacionalno delovnopravno zakonodajo.</w:t>
      </w:r>
      <w:r w:rsidR="0051537C" w:rsidRPr="0054301F">
        <w:t xml:space="preserve"> </w:t>
      </w:r>
      <w:r w:rsidR="000E5A10" w:rsidRPr="0054301F">
        <w:t xml:space="preserve">Vedno se je torej treba vprašati, ali </w:t>
      </w:r>
      <w:r w:rsidR="006C1074">
        <w:t xml:space="preserve">takšna ali drugačna </w:t>
      </w:r>
      <w:r w:rsidR="000E5A10" w:rsidRPr="0054301F">
        <w:t>konkretna</w:t>
      </w:r>
      <w:r w:rsidR="006C1074">
        <w:t xml:space="preserve"> razlaga in</w:t>
      </w:r>
      <w:r w:rsidR="000E5A10" w:rsidRPr="0054301F">
        <w:t xml:space="preserve"> uporaba 112. člena ZDR-1 v praksi privede do realizacije citiranega člena konvencije ali ne.</w:t>
      </w:r>
    </w:p>
    <w:p w:rsidR="0051537C" w:rsidRPr="0054301F" w:rsidRDefault="0051537C" w:rsidP="0051537C">
      <w:pPr>
        <w:jc w:val="both"/>
      </w:pPr>
    </w:p>
    <w:p w:rsidR="008E3C8F" w:rsidRPr="00CE55AC" w:rsidRDefault="00DB4949" w:rsidP="0051537C">
      <w:pPr>
        <w:jc w:val="both"/>
        <w:rPr>
          <w:b/>
        </w:rPr>
      </w:pPr>
      <w:r>
        <w:rPr>
          <w:b/>
        </w:rPr>
        <w:t xml:space="preserve">1. </w:t>
      </w:r>
      <w:r w:rsidR="008E3C8F" w:rsidRPr="00CE55AC">
        <w:rPr>
          <w:b/>
        </w:rPr>
        <w:t xml:space="preserve">Konvencija </w:t>
      </w:r>
      <w:r>
        <w:rPr>
          <w:b/>
        </w:rPr>
        <w:t xml:space="preserve">nesporno </w:t>
      </w:r>
      <w:r w:rsidR="008E3C8F" w:rsidRPr="00CE55AC">
        <w:rPr>
          <w:b/>
        </w:rPr>
        <w:t xml:space="preserve">zahteva »preventivno«, ne </w:t>
      </w:r>
      <w:r>
        <w:rPr>
          <w:b/>
        </w:rPr>
        <w:t>(</w:t>
      </w:r>
      <w:r w:rsidR="002805D8" w:rsidRPr="00CE55AC">
        <w:rPr>
          <w:b/>
        </w:rPr>
        <w:t>šele</w:t>
      </w:r>
      <w:r>
        <w:rPr>
          <w:b/>
        </w:rPr>
        <w:t>)</w:t>
      </w:r>
      <w:r w:rsidR="002805D8" w:rsidRPr="00CE55AC">
        <w:rPr>
          <w:b/>
        </w:rPr>
        <w:t xml:space="preserve"> </w:t>
      </w:r>
      <w:r w:rsidR="008E3C8F" w:rsidRPr="00CE55AC">
        <w:rPr>
          <w:b/>
        </w:rPr>
        <w:t xml:space="preserve">»kurativno« </w:t>
      </w:r>
      <w:r>
        <w:rPr>
          <w:b/>
        </w:rPr>
        <w:t xml:space="preserve">pravno </w:t>
      </w:r>
      <w:r w:rsidR="008E3C8F" w:rsidRPr="00CE55AC">
        <w:rPr>
          <w:b/>
        </w:rPr>
        <w:t>varstvo</w:t>
      </w:r>
    </w:p>
    <w:p w:rsidR="008E3C8F" w:rsidRPr="0054301F" w:rsidRDefault="008E3C8F" w:rsidP="0051537C">
      <w:pPr>
        <w:jc w:val="both"/>
      </w:pPr>
    </w:p>
    <w:p w:rsidR="00A26FD4" w:rsidRPr="0054301F" w:rsidRDefault="00A26FD4" w:rsidP="0051537C">
      <w:pPr>
        <w:jc w:val="both"/>
        <w:rPr>
          <w:b/>
        </w:rPr>
      </w:pPr>
      <w:r w:rsidRPr="0054301F">
        <w:t>Pri tem je treba biti posebej pozoren na tisti del dikcije te</w:t>
      </w:r>
      <w:r w:rsidR="000E5A10" w:rsidRPr="0054301F">
        <w:t>ga člena</w:t>
      </w:r>
      <w:r w:rsidRPr="0054301F">
        <w:t xml:space="preserve">, </w:t>
      </w:r>
      <w:r w:rsidR="006070DA" w:rsidRPr="0054301F">
        <w:t xml:space="preserve">ki </w:t>
      </w:r>
      <w:r w:rsidRPr="0054301F">
        <w:t xml:space="preserve">zahteva, da morajo biti predstavniki delavcev pod omenjenim pogojem (tj. </w:t>
      </w:r>
      <w:r w:rsidR="00092EA6" w:rsidRPr="0054301F">
        <w:t>če niso krivdno kršili</w:t>
      </w:r>
      <w:r w:rsidRPr="0054301F">
        <w:t xml:space="preserve"> veljavnih predpisov ter sklenjenih pogodb in dogovorov) učinkovito zavarovani že </w:t>
      </w:r>
      <w:r w:rsidRPr="0054301F">
        <w:rPr>
          <w:b/>
        </w:rPr>
        <w:t>zoper s</w:t>
      </w:r>
      <w:r w:rsidRPr="0054301F">
        <w:rPr>
          <w:rFonts w:cs="Times New Roman"/>
          <w:b/>
        </w:rPr>
        <w:t>a</w:t>
      </w:r>
      <w:r w:rsidRPr="0054301F">
        <w:rPr>
          <w:b/>
        </w:rPr>
        <w:t>m »postopek« odpuščanja</w:t>
      </w:r>
      <w:r w:rsidR="00C66890" w:rsidRPr="0054301F">
        <w:rPr>
          <w:b/>
        </w:rPr>
        <w:t>, ki je zanje škodljiv,</w:t>
      </w:r>
      <w:r w:rsidRPr="0054301F">
        <w:t xml:space="preserve"> oziroma pred tem, da bi bil tak postopek zoper njih pod tem pogojem sploh lahko uveden</w:t>
      </w:r>
      <w:r w:rsidR="008B28C4">
        <w:t xml:space="preserve">. Se pravi, to varstvo - če naj bo učinkovito - mora biti </w:t>
      </w:r>
      <w:r w:rsidR="006070DA" w:rsidRPr="0054301F">
        <w:t xml:space="preserve">»preventivno«, </w:t>
      </w:r>
      <w:r w:rsidRPr="0054301F">
        <w:t xml:space="preserve">ne pa šele </w:t>
      </w:r>
      <w:r w:rsidR="006070DA" w:rsidRPr="0054301F">
        <w:t xml:space="preserve">»kurativno«, </w:t>
      </w:r>
      <w:r w:rsidR="008B28C4">
        <w:t>torej</w:t>
      </w:r>
      <w:r w:rsidR="006070DA" w:rsidRPr="0054301F">
        <w:t xml:space="preserve"> šele z </w:t>
      </w:r>
      <w:r w:rsidR="00643A51" w:rsidRPr="0054301F">
        <w:t xml:space="preserve">zagotovljenim </w:t>
      </w:r>
      <w:r w:rsidR="006070DA" w:rsidRPr="0054301F">
        <w:t>naknadnim sodnim varstvom potem, ko je bil</w:t>
      </w:r>
      <w:r w:rsidR="00CF5E08" w:rsidRPr="0054301F">
        <w:t xml:space="preserve"> postopek odpovedi že izveden, </w:t>
      </w:r>
      <w:r w:rsidR="006070DA" w:rsidRPr="0054301F">
        <w:t xml:space="preserve">odpoved </w:t>
      </w:r>
      <w:r w:rsidR="00CF5E08" w:rsidRPr="0054301F">
        <w:t xml:space="preserve">pa </w:t>
      </w:r>
      <w:r w:rsidR="006070DA" w:rsidRPr="0054301F">
        <w:t xml:space="preserve">že dokončno podana </w:t>
      </w:r>
      <w:r w:rsidR="00CF5E08" w:rsidRPr="0054301F">
        <w:t>ter</w:t>
      </w:r>
      <w:r w:rsidR="006070DA" w:rsidRPr="0054301F">
        <w:t xml:space="preserve"> tudi realizirana</w:t>
      </w:r>
      <w:r w:rsidR="00CF5E08" w:rsidRPr="0054301F">
        <w:t xml:space="preserve"> </w:t>
      </w:r>
      <w:r w:rsidR="00A13FCA" w:rsidRPr="0054301F">
        <w:t xml:space="preserve">z vsemi negativnimi posledicami </w:t>
      </w:r>
      <w:r w:rsidR="00CF5E08" w:rsidRPr="0054301F">
        <w:t xml:space="preserve">in ko o </w:t>
      </w:r>
      <w:r w:rsidR="00643A51" w:rsidRPr="0054301F">
        <w:t xml:space="preserve">kakem </w:t>
      </w:r>
      <w:r w:rsidR="00CF5E08" w:rsidRPr="0054301F">
        <w:t xml:space="preserve">varstvu </w:t>
      </w:r>
      <w:r w:rsidR="00CF5E08" w:rsidRPr="0054301F">
        <w:rPr>
          <w:b/>
        </w:rPr>
        <w:t>»pred odpovedjo«</w:t>
      </w:r>
      <w:r w:rsidR="00CF5E08" w:rsidRPr="0054301F">
        <w:t xml:space="preserve"> seveda ni več govora, temveč gre le še za varstvo </w:t>
      </w:r>
      <w:r w:rsidR="00CF5E08" w:rsidRPr="0054301F">
        <w:rPr>
          <w:b/>
        </w:rPr>
        <w:t>»po odpovedi«</w:t>
      </w:r>
      <w:r w:rsidR="008B28C4">
        <w:rPr>
          <w:b/>
        </w:rPr>
        <w:t xml:space="preserve"> </w:t>
      </w:r>
      <w:r w:rsidR="008B28C4" w:rsidRPr="008B28C4">
        <w:t>(k</w:t>
      </w:r>
      <w:r w:rsidR="00CF5E08" w:rsidRPr="0054301F">
        <w:t xml:space="preserve">ar </w:t>
      </w:r>
      <w:r w:rsidR="00643A51" w:rsidRPr="0054301F">
        <w:t xml:space="preserve">pa </w:t>
      </w:r>
      <w:r w:rsidR="00CF5E08" w:rsidRPr="0054301F">
        <w:t xml:space="preserve">je </w:t>
      </w:r>
      <w:r w:rsidR="008B28C4">
        <w:t xml:space="preserve">seveda </w:t>
      </w:r>
      <w:r w:rsidR="00CF5E08" w:rsidRPr="0054301F">
        <w:t>nekaj povsem drugega</w:t>
      </w:r>
      <w:r w:rsidR="00643A51" w:rsidRPr="0054301F">
        <w:t xml:space="preserve"> od tega</w:t>
      </w:r>
      <w:r w:rsidR="008B28C4">
        <w:t>, kar zahteva 1. člen omenjene K</w:t>
      </w:r>
      <w:r w:rsidR="00643A51" w:rsidRPr="0054301F">
        <w:t>onvencije MOD</w:t>
      </w:r>
      <w:r w:rsidR="008B28C4">
        <w:t xml:space="preserve"> št. 135)</w:t>
      </w:r>
      <w:r w:rsidRPr="0054301F">
        <w:t xml:space="preserve">. In v tem je pravzaprav </w:t>
      </w:r>
      <w:r w:rsidR="006070DA" w:rsidRPr="0054301F">
        <w:t xml:space="preserve">tudi </w:t>
      </w:r>
      <w:r w:rsidRPr="0054301F">
        <w:t>jedro in glavno bistvo te določbe. Prav v tej specifični zahtevi</w:t>
      </w:r>
      <w:r w:rsidR="00CF5E08" w:rsidRPr="0054301F">
        <w:t xml:space="preserve"> po</w:t>
      </w:r>
      <w:r w:rsidR="00CF5E08" w:rsidRPr="0054301F">
        <w:rPr>
          <w:b/>
        </w:rPr>
        <w:t xml:space="preserve"> »preventivnem« varstvu </w:t>
      </w:r>
      <w:r w:rsidR="00CF5E08" w:rsidRPr="0054301F">
        <w:t>(</w:t>
      </w:r>
      <w:r w:rsidR="00643A51" w:rsidRPr="0054301F">
        <w:t>»</w:t>
      </w:r>
      <w:r w:rsidR="00CF5E08" w:rsidRPr="0054301F">
        <w:t>pred odpovedjo«)</w:t>
      </w:r>
      <w:r w:rsidRPr="0054301F">
        <w:t>, ki sicer (edina) ločuje postopke odpuščanja delavskih predstavnikov od »rednih« postopkov odpuščanja, veljavnih za vse ostale delavce</w:t>
      </w:r>
      <w:r w:rsidR="009247FD" w:rsidRPr="0054301F">
        <w:t xml:space="preserve"> (varstvo »po odpovedi« je namreč </w:t>
      </w:r>
      <w:r w:rsidR="00643A51" w:rsidRPr="0054301F">
        <w:t xml:space="preserve">v vsakem primeru </w:t>
      </w:r>
      <w:r w:rsidR="009247FD" w:rsidRPr="0054301F">
        <w:t xml:space="preserve">zagotovljeno vsem </w:t>
      </w:r>
      <w:r w:rsidR="00643A51" w:rsidRPr="0054301F">
        <w:t>delavcem</w:t>
      </w:r>
      <w:r w:rsidR="008B28C4">
        <w:t>, torej tudi delavskim predstavnikom</w:t>
      </w:r>
      <w:r w:rsidR="009247FD" w:rsidRPr="0054301F">
        <w:t>)</w:t>
      </w:r>
      <w:r w:rsidRPr="0054301F">
        <w:t xml:space="preserve">, je </w:t>
      </w:r>
      <w:r w:rsidR="00643A51" w:rsidRPr="0054301F">
        <w:t>kajpak</w:t>
      </w:r>
      <w:r w:rsidRPr="0054301F">
        <w:t xml:space="preserve"> tudi </w:t>
      </w:r>
      <w:r w:rsidRPr="0054301F">
        <w:rPr>
          <w:b/>
        </w:rPr>
        <w:t>ves »varstveni smisel« citirane določbe</w:t>
      </w:r>
      <w:r w:rsidRPr="0054301F">
        <w:t>.</w:t>
      </w:r>
      <w:r w:rsidR="00B5354B" w:rsidRPr="0054301F">
        <w:rPr>
          <w:rStyle w:val="Sprotnaopomba-sklic"/>
        </w:rPr>
        <w:footnoteReference w:id="7"/>
      </w:r>
      <w:r w:rsidRPr="0054301F">
        <w:t xml:space="preserve"> Kajti, če ne bi bilo te posebne zahteve, potem pravzaprav niti ne bi bilo jasno, v čem naj bi sploh bilo</w:t>
      </w:r>
      <w:r w:rsidR="00EC1EA6" w:rsidRPr="0054301F">
        <w:t xml:space="preserve"> kako</w:t>
      </w:r>
      <w:r w:rsidRPr="0054301F">
        <w:t xml:space="preserve"> </w:t>
      </w:r>
      <w:r w:rsidRPr="0054301F">
        <w:rPr>
          <w:b/>
        </w:rPr>
        <w:t>»posebno</w:t>
      </w:r>
      <w:r w:rsidR="0084472A">
        <w:rPr>
          <w:b/>
        </w:rPr>
        <w:t>« pravno varstvo</w:t>
      </w:r>
      <w:r w:rsidRPr="0054301F">
        <w:rPr>
          <w:b/>
        </w:rPr>
        <w:t xml:space="preserve"> </w:t>
      </w:r>
      <w:r w:rsidRPr="0054301F">
        <w:t xml:space="preserve">oziroma </w:t>
      </w:r>
      <w:r w:rsidRPr="0054301F">
        <w:rPr>
          <w:b/>
        </w:rPr>
        <w:t>t. i. delovnopravna imuniteta delavskih predstavnikov</w:t>
      </w:r>
      <w:r w:rsidR="00EC1EA6" w:rsidRPr="0054301F">
        <w:t xml:space="preserve"> (v primerjavi z vsemi ostalimi delavci).</w:t>
      </w:r>
      <w:r w:rsidRPr="0054301F">
        <w:t xml:space="preserve"> </w:t>
      </w:r>
      <w:r w:rsidR="0084472A">
        <w:t>Zakon pa, kot rečeno, nikoli ničesar ne določa tja v en dan).</w:t>
      </w:r>
    </w:p>
    <w:p w:rsidR="00A26FD4" w:rsidRPr="0054301F" w:rsidRDefault="00A26FD4" w:rsidP="0051537C">
      <w:pPr>
        <w:jc w:val="both"/>
      </w:pPr>
    </w:p>
    <w:p w:rsidR="00B7536D" w:rsidRPr="0054301F" w:rsidRDefault="002805D8" w:rsidP="002805D8">
      <w:pPr>
        <w:jc w:val="both"/>
      </w:pPr>
      <w:r w:rsidRPr="0054301F">
        <w:t xml:space="preserve">Dejstvo, da jim </w:t>
      </w:r>
      <w:r w:rsidR="00A213B6" w:rsidRPr="0054301F">
        <w:t>–</w:t>
      </w:r>
      <w:r w:rsidRPr="0054301F">
        <w:t xml:space="preserve"> tako kot vsem ostalim delavcem </w:t>
      </w:r>
      <w:r w:rsidR="00A213B6" w:rsidRPr="0054301F">
        <w:t>–</w:t>
      </w:r>
      <w:r w:rsidRPr="0054301F">
        <w:t xml:space="preserve"> morda lahko po nekaj letih </w:t>
      </w:r>
      <w:r w:rsidRPr="0084472A">
        <w:t xml:space="preserve">mučnega tožarjenja po sodiščih, </w:t>
      </w:r>
      <w:r w:rsidR="008839B5" w:rsidRPr="0054301F">
        <w:t xml:space="preserve">ki je že samo po sebi neprijetno in </w:t>
      </w:r>
      <w:r w:rsidRPr="0054301F">
        <w:t xml:space="preserve">kjer potem celo sami nosijo tudi t. i. dokazno breme, uspe podano odpoved kot neutemeljeno razveljaviti </w:t>
      </w:r>
      <w:r w:rsidRPr="0084472A">
        <w:rPr>
          <w:b/>
        </w:rPr>
        <w:t>»za nazaj«</w:t>
      </w:r>
      <w:r w:rsidRPr="0054301F">
        <w:t xml:space="preserve">, je kajpak z vidika smisla in namena citiranih varstvenih določb </w:t>
      </w:r>
      <w:r w:rsidRPr="0084472A">
        <w:rPr>
          <w:b/>
        </w:rPr>
        <w:t>popolnoma irelevantno</w:t>
      </w:r>
      <w:r w:rsidRPr="0054301F">
        <w:t xml:space="preserve">, kajti škoda (običajno </w:t>
      </w:r>
      <w:r w:rsidR="00A213B6" w:rsidRPr="0054301F">
        <w:t>–</w:t>
      </w:r>
      <w:r w:rsidRPr="0054301F">
        <w:t xml:space="preserve"> če malce karikirano </w:t>
      </w:r>
      <w:r w:rsidR="00A213B6" w:rsidRPr="0054301F">
        <w:t>–</w:t>
      </w:r>
      <w:r w:rsidRPr="0054301F">
        <w:t xml:space="preserve"> v obliki čira na želodcu, uničene družine, kariere in še česa) jim je bila s tem, ko so bili v času trajanja sodnih postopkov </w:t>
      </w:r>
      <w:r w:rsidR="0084472A">
        <w:t xml:space="preserve">neutemeljeno </w:t>
      </w:r>
      <w:r w:rsidRPr="0054301F">
        <w:t xml:space="preserve">brez službe, že storjena in je naknadno </w:t>
      </w:r>
      <w:r w:rsidRPr="0084472A">
        <w:rPr>
          <w:b/>
        </w:rPr>
        <w:t>ni več mogoče popraviti</w:t>
      </w:r>
      <w:r w:rsidRPr="0054301F">
        <w:t xml:space="preserve"> z nobeno še tako visoko odškodnino</w:t>
      </w:r>
      <w:r w:rsidR="0084472A">
        <w:t xml:space="preserve"> (običajno pa je še ta omejena samo na povračilo za izgubljeni zaslužek</w:t>
      </w:r>
      <w:r w:rsidR="00D35703">
        <w:t xml:space="preserve"> v času trajanja brezposelnosti</w:t>
      </w:r>
      <w:r w:rsidR="0084472A">
        <w:t>)</w:t>
      </w:r>
      <w:r w:rsidRPr="0054301F">
        <w:t xml:space="preserve">. </w:t>
      </w:r>
      <w:r w:rsidR="00B7536D" w:rsidRPr="0054301F">
        <w:t xml:space="preserve">Le kdo in čemu naj bi se </w:t>
      </w:r>
      <w:r w:rsidR="00E33E8E" w:rsidRPr="0054301F">
        <w:t>torej</w:t>
      </w:r>
      <w:r w:rsidR="00B7536D" w:rsidRPr="0054301F">
        <w:t xml:space="preserve"> </w:t>
      </w:r>
      <w:r w:rsidR="0084472A" w:rsidRPr="0054301F">
        <w:t xml:space="preserve">brez potrebe </w:t>
      </w:r>
      <w:r w:rsidR="00B7536D" w:rsidRPr="0054301F">
        <w:t xml:space="preserve">vsem tem škodljivim posledicam </w:t>
      </w:r>
      <w:r w:rsidR="0084472A">
        <w:t xml:space="preserve">zase </w:t>
      </w:r>
      <w:r w:rsidR="00B7536D" w:rsidRPr="0054301F">
        <w:t>prostovoljno izpostavljal kot »dober« delavski predstavnik? Če ni zagotovila, da delavski predstavnik ne more biti neutemeljeno odpuščen</w:t>
      </w:r>
      <w:r w:rsidR="0084472A">
        <w:t xml:space="preserve"> kar z »dokončnim«</w:t>
      </w:r>
      <w:r w:rsidR="0084472A">
        <w:rPr>
          <w:rStyle w:val="Sprotnaopomba-sklic"/>
        </w:rPr>
        <w:footnoteReference w:id="8"/>
      </w:r>
      <w:r w:rsidR="0084472A">
        <w:t xml:space="preserve"> sklepom delodajalca</w:t>
      </w:r>
      <w:r w:rsidR="00B7536D" w:rsidRPr="0054301F">
        <w:t>, ampak da je njegova dejanska krivd</w:t>
      </w:r>
      <w:r w:rsidR="008963D9">
        <w:t>na kršitev nesporno ugotovljena</w:t>
      </w:r>
      <w:r w:rsidR="00B7536D" w:rsidRPr="0054301F">
        <w:t xml:space="preserve"> preden je odpoved </w:t>
      </w:r>
      <w:r w:rsidR="0084472A">
        <w:t xml:space="preserve">lahko </w:t>
      </w:r>
      <w:r w:rsidR="00B7536D" w:rsidRPr="0054301F">
        <w:t xml:space="preserve">realizirana, </w:t>
      </w:r>
      <w:r w:rsidR="00E33E8E" w:rsidRPr="0054301F">
        <w:t>torej</w:t>
      </w:r>
      <w:r w:rsidR="00B7536D" w:rsidRPr="0054301F">
        <w:t xml:space="preserve"> pod nobenim pogojem ni moč govoriti, da so v praksi res </w:t>
      </w:r>
      <w:r w:rsidR="00B7536D" w:rsidRPr="0054301F">
        <w:rPr>
          <w:b/>
        </w:rPr>
        <w:t>»učinkovito zavarovani pred vsakim zanje škodljivim postopkom«</w:t>
      </w:r>
      <w:r w:rsidR="00B7536D" w:rsidRPr="0054301F">
        <w:t xml:space="preserve"> v duhu omenjene Konvencije MOD. Ta konvencija s sedanjim 112. členom ZDR-1 pri nas zato v resnici še zdaleč ni uresničena oziroma ustrezno implementirana, zato jo je treba</w:t>
      </w:r>
      <w:r w:rsidR="005C6B70" w:rsidRPr="0054301F">
        <w:t xml:space="preserve">, kot rečeno, nujno </w:t>
      </w:r>
      <w:r w:rsidR="00D35703">
        <w:t xml:space="preserve">še vedno tudi </w:t>
      </w:r>
      <w:r w:rsidR="005C6B70" w:rsidRPr="0054301F">
        <w:t xml:space="preserve">neposredno </w:t>
      </w:r>
      <w:r w:rsidR="008963D9">
        <w:t>uporabljati</w:t>
      </w:r>
      <w:r w:rsidR="005C6B70" w:rsidRPr="0054301F">
        <w:t xml:space="preserve"> pri interpretaciji tega člena v praksi</w:t>
      </w:r>
      <w:r w:rsidR="00B7536D" w:rsidRPr="0054301F">
        <w:t xml:space="preserve">. </w:t>
      </w:r>
    </w:p>
    <w:p w:rsidR="00B7536D" w:rsidRPr="0054301F" w:rsidRDefault="00B7536D" w:rsidP="002805D8">
      <w:pPr>
        <w:jc w:val="both"/>
      </w:pPr>
    </w:p>
    <w:p w:rsidR="002805D8" w:rsidRPr="0054301F" w:rsidRDefault="002805D8" w:rsidP="002805D8">
      <w:pPr>
        <w:jc w:val="both"/>
      </w:pPr>
      <w:r w:rsidRPr="0054301F">
        <w:t xml:space="preserve">Prav tako je, kot že omenjeno, velika verjetnost, da v tem času </w:t>
      </w:r>
      <w:r w:rsidR="00A409FB" w:rsidRPr="0054301F">
        <w:t xml:space="preserve">- od izvršitve dokončne odpovedi do pravnomočne odločbe sodišča - </w:t>
      </w:r>
      <w:r w:rsidRPr="0054301F">
        <w:t xml:space="preserve">utrpi težko popravljivo </w:t>
      </w:r>
      <w:r w:rsidRPr="0054301F">
        <w:rPr>
          <w:b/>
        </w:rPr>
        <w:t>škodo tudi učinkovito delovanje delavskih predstavništev v podjetju</w:t>
      </w:r>
      <w:r w:rsidRPr="0054301F">
        <w:t xml:space="preserve"> (sindikat, svet delavcev), ki so z odpustom njihovih predsednikov pogosto (in lahko tudi za lep čas) »obglavljena«,</w:t>
      </w:r>
      <w:r w:rsidRPr="0054301F">
        <w:rPr>
          <w:b/>
        </w:rPr>
        <w:t xml:space="preserve"> </w:t>
      </w:r>
      <w:r w:rsidR="00403A08" w:rsidRPr="0054301F">
        <w:t>preostali njihovi člani pa obenem učinkovito »zastrašeni«,</w:t>
      </w:r>
      <w:r w:rsidR="00403A08" w:rsidRPr="0054301F">
        <w:rPr>
          <w:b/>
        </w:rPr>
        <w:t xml:space="preserve"> </w:t>
      </w:r>
      <w:r w:rsidRPr="0054301F">
        <w:t xml:space="preserve">preprečevanje česar naj bi bilo sicer prav tako eden od temeljnih namenov določb o »posebnem pravnem varstvu« delavskih predstavnikov. </w:t>
      </w:r>
      <w:r w:rsidR="00A13FCA" w:rsidRPr="0054301F">
        <w:t xml:space="preserve">Tudi tega </w:t>
      </w:r>
      <w:r w:rsidR="00DD2CBB" w:rsidRPr="0054301F">
        <w:t xml:space="preserve">nobena </w:t>
      </w:r>
      <w:r w:rsidR="00A13FCA" w:rsidRPr="0054301F">
        <w:t>naknadna »</w:t>
      </w:r>
      <w:proofErr w:type="spellStart"/>
      <w:r w:rsidR="00A13FCA" w:rsidRPr="0054301F">
        <w:t>restitutivna</w:t>
      </w:r>
      <w:proofErr w:type="spellEnd"/>
      <w:r w:rsidR="00A13FCA" w:rsidRPr="0054301F">
        <w:t>« odločba sodišča ne more več popraviti.</w:t>
      </w:r>
      <w:r w:rsidR="00241EC8" w:rsidRPr="0054301F">
        <w:t xml:space="preserve"> (</w:t>
      </w:r>
      <w:r w:rsidR="00241EC8" w:rsidRPr="0054301F">
        <w:rPr>
          <w:b/>
          <w:i/>
        </w:rPr>
        <w:t>Opomba:</w:t>
      </w:r>
      <w:r w:rsidR="00241EC8" w:rsidRPr="0054301F">
        <w:rPr>
          <w:i/>
        </w:rPr>
        <w:t xml:space="preserve"> Zato je, mimogrede, tudi bolj ali manj jasno, od kod izvira sicer pogosta, a pravno povsem nesprejemljiva</w:t>
      </w:r>
      <w:r w:rsidR="00241EC8" w:rsidRPr="0054301F">
        <w:rPr>
          <w:b/>
          <w:i/>
        </w:rPr>
        <w:t xml:space="preserve"> </w:t>
      </w:r>
      <w:r w:rsidR="00241EC8" w:rsidRPr="0054301F">
        <w:rPr>
          <w:i/>
        </w:rPr>
        <w:t xml:space="preserve">delodajalska špekulacija, da je v primerih »motečih« delavskih predstavnikov </w:t>
      </w:r>
      <w:r w:rsidR="006F108A" w:rsidRPr="0054301F">
        <w:rPr>
          <w:i/>
        </w:rPr>
        <w:t>z njihovega vidika racionalneje</w:t>
      </w:r>
      <w:r w:rsidR="00241EC8" w:rsidRPr="0054301F">
        <w:rPr>
          <w:i/>
        </w:rPr>
        <w:t xml:space="preserve"> </w:t>
      </w:r>
      <w:proofErr w:type="spellStart"/>
      <w:r w:rsidR="00241EC8" w:rsidRPr="0054301F">
        <w:rPr>
          <w:i/>
        </w:rPr>
        <w:t>riskirati</w:t>
      </w:r>
      <w:proofErr w:type="spellEnd"/>
      <w:r w:rsidR="00241EC8" w:rsidRPr="0054301F">
        <w:rPr>
          <w:i/>
        </w:rPr>
        <w:t xml:space="preserve"> morebitno kasnejše plačilo odškodnine zaradi neutemeljene odpovedi in se jih </w:t>
      </w:r>
      <w:r w:rsidR="00A213B6" w:rsidRPr="0054301F">
        <w:rPr>
          <w:i/>
        </w:rPr>
        <w:t>–</w:t>
      </w:r>
      <w:r w:rsidR="00241EC8" w:rsidRPr="0054301F">
        <w:rPr>
          <w:i/>
        </w:rPr>
        <w:t xml:space="preserve"> vsaj za nekaj let, kolikor pač pri nas trajajo sodni postopki </w:t>
      </w:r>
      <w:r w:rsidR="00A213B6" w:rsidRPr="0054301F">
        <w:rPr>
          <w:i/>
        </w:rPr>
        <w:t>–</w:t>
      </w:r>
      <w:r w:rsidR="00241EC8" w:rsidRPr="0054301F">
        <w:rPr>
          <w:i/>
        </w:rPr>
        <w:t xml:space="preserve"> znebiti ter hkrati po možnosti s tem paralizirati tudi sindikat in/ali svet delavcev v celoti. Morebitnih odškodnin, ki jih neutemeljeno odpuščenim delavskim predstavnikom eventualno prisodi sodišče, poslovodstva namreč </w:t>
      </w:r>
      <w:r w:rsidR="00D35703">
        <w:rPr>
          <w:i/>
        </w:rPr>
        <w:t xml:space="preserve">tako ali tako </w:t>
      </w:r>
      <w:r w:rsidR="00241EC8" w:rsidRPr="0054301F">
        <w:rPr>
          <w:i/>
        </w:rPr>
        <w:t>praviloma</w:t>
      </w:r>
      <w:r w:rsidR="00B07778" w:rsidRPr="0054301F">
        <w:rPr>
          <w:i/>
        </w:rPr>
        <w:t xml:space="preserve"> </w:t>
      </w:r>
      <w:r w:rsidR="00241EC8" w:rsidRPr="0054301F">
        <w:rPr>
          <w:i/>
        </w:rPr>
        <w:t>ne krijejo iz lastnih žepov.)</w:t>
      </w:r>
      <w:r w:rsidR="00B07778" w:rsidRPr="0054301F">
        <w:rPr>
          <w:i/>
        </w:rPr>
        <w:t xml:space="preserve"> </w:t>
      </w:r>
    </w:p>
    <w:p w:rsidR="00A13FCA" w:rsidRPr="0054301F" w:rsidRDefault="00A13FCA" w:rsidP="002805D8">
      <w:pPr>
        <w:jc w:val="both"/>
      </w:pPr>
    </w:p>
    <w:p w:rsidR="00241EC8" w:rsidRPr="0054301F" w:rsidRDefault="00B418BE" w:rsidP="00241EC8">
      <w:pPr>
        <w:jc w:val="both"/>
        <w:rPr>
          <w:b/>
          <w:i/>
        </w:rPr>
      </w:pPr>
      <w:r w:rsidRPr="0054301F">
        <w:t>Temeljni cilj</w:t>
      </w:r>
      <w:r w:rsidR="00A13FCA" w:rsidRPr="0054301F">
        <w:t xml:space="preserve"> posebnega pravnega varstva delavskih predstavnikov je </w:t>
      </w:r>
      <w:r w:rsidR="008839B5" w:rsidRPr="0054301F">
        <w:t xml:space="preserve">torej </w:t>
      </w:r>
      <w:r w:rsidR="00A13FCA" w:rsidRPr="0054301F">
        <w:t>v tem, da se</w:t>
      </w:r>
      <w:r w:rsidRPr="0054301F">
        <w:t xml:space="preserve"> </w:t>
      </w:r>
      <w:r w:rsidRPr="0054301F">
        <w:rPr>
          <w:b/>
        </w:rPr>
        <w:t>vnaprej</w:t>
      </w:r>
      <w:r w:rsidR="00A13FCA" w:rsidRPr="0054301F">
        <w:t xml:space="preserve"> </w:t>
      </w:r>
      <w:r w:rsidR="00A13FCA" w:rsidRPr="0054301F">
        <w:rPr>
          <w:b/>
        </w:rPr>
        <w:t xml:space="preserve">prepreči </w:t>
      </w:r>
      <w:r w:rsidR="008839B5" w:rsidRPr="0054301F">
        <w:rPr>
          <w:b/>
        </w:rPr>
        <w:t xml:space="preserve">možnost </w:t>
      </w:r>
      <w:r w:rsidR="00A13FCA" w:rsidRPr="0054301F">
        <w:rPr>
          <w:b/>
        </w:rPr>
        <w:t>izvršitv</w:t>
      </w:r>
      <w:r w:rsidR="008839B5" w:rsidRPr="0054301F">
        <w:rPr>
          <w:b/>
        </w:rPr>
        <w:t>e</w:t>
      </w:r>
      <w:r w:rsidR="00A13FCA" w:rsidRPr="0054301F">
        <w:rPr>
          <w:b/>
        </w:rPr>
        <w:t xml:space="preserve"> morebitne </w:t>
      </w:r>
      <w:r w:rsidRPr="0054301F">
        <w:rPr>
          <w:b/>
        </w:rPr>
        <w:t xml:space="preserve">pravno </w:t>
      </w:r>
      <w:r w:rsidR="00A13FCA" w:rsidRPr="0054301F">
        <w:rPr>
          <w:b/>
        </w:rPr>
        <w:t>neutemeljene odpovedi pogodbe o zaposlitvi</w:t>
      </w:r>
      <w:r w:rsidR="00DD2CBB" w:rsidRPr="0054301F">
        <w:t xml:space="preserve">, kajti naknadno odpravljanje njenih že nastalih </w:t>
      </w:r>
      <w:r w:rsidR="006754BE" w:rsidRPr="0054301F">
        <w:t xml:space="preserve">pravnih in dejanskih </w:t>
      </w:r>
      <w:r w:rsidR="00DD2CBB" w:rsidRPr="0054301F">
        <w:t>posledic prek sod</w:t>
      </w:r>
      <w:r w:rsidR="006754BE" w:rsidRPr="0054301F">
        <w:t>išč</w:t>
      </w:r>
      <w:r w:rsidR="00DD2CBB" w:rsidRPr="0054301F">
        <w:t xml:space="preserve"> v teh primerih</w:t>
      </w:r>
      <w:r w:rsidR="00FA42F7" w:rsidRPr="0054301F">
        <w:t xml:space="preserve"> </w:t>
      </w:r>
      <w:r w:rsidR="00B47EBC" w:rsidRPr="0054301F">
        <w:t xml:space="preserve">ne </w:t>
      </w:r>
      <w:r w:rsidR="00FE5ECD" w:rsidRPr="0054301F">
        <w:t>more več rešiti</w:t>
      </w:r>
      <w:r w:rsidR="00B47EBC" w:rsidRPr="0054301F">
        <w:t xml:space="preserve"> </w:t>
      </w:r>
      <w:r w:rsidR="006754BE" w:rsidRPr="0054301F">
        <w:t xml:space="preserve">prav </w:t>
      </w:r>
      <w:r w:rsidR="00B47EBC" w:rsidRPr="0054301F">
        <w:t xml:space="preserve">ničesar, kar naj bi bil </w:t>
      </w:r>
      <w:r w:rsidR="006754BE" w:rsidRPr="0054301F">
        <w:t xml:space="preserve">sicer </w:t>
      </w:r>
      <w:r w:rsidR="003A49E8" w:rsidRPr="0054301F">
        <w:t xml:space="preserve">osnovni </w:t>
      </w:r>
      <w:r w:rsidR="00B47EBC" w:rsidRPr="0054301F">
        <w:t xml:space="preserve">smisel in namen </w:t>
      </w:r>
      <w:r w:rsidR="00A4394F" w:rsidRPr="0054301F">
        <w:t xml:space="preserve">oziroma temeljni cilj </w:t>
      </w:r>
      <w:r w:rsidR="00FE5ECD" w:rsidRPr="0054301F">
        <w:t>tega varstva.</w:t>
      </w:r>
      <w:r w:rsidR="00241EC8" w:rsidRPr="0054301F">
        <w:t xml:space="preserve"> </w:t>
      </w:r>
      <w:r w:rsidR="003A49E8" w:rsidRPr="0054301F">
        <w:rPr>
          <w:b/>
        </w:rPr>
        <w:t>Povedano drugače:</w:t>
      </w:r>
      <w:r w:rsidR="003A49E8" w:rsidRPr="0054301F">
        <w:t xml:space="preserve"> </w:t>
      </w:r>
      <w:r w:rsidR="003A49E8" w:rsidRPr="0054301F">
        <w:rPr>
          <w:i/>
        </w:rPr>
        <w:t>pri celi stvari nikakor ne gre za to, da bi morali biti delavski predstavniki na splošno in absolutno zavarovani pred kakršnimkoli, tudi morebitnim »krivdnim« odpustom, temveč za to, da morajo biti pa zares učinkovito zavarovani pred možnostjo morebitnega »neutemeljenega« odpusta, pogojenega z njihovo aktivnostjo!</w:t>
      </w:r>
    </w:p>
    <w:p w:rsidR="002805D8" w:rsidRPr="0054301F" w:rsidRDefault="002805D8" w:rsidP="002805D8">
      <w:pPr>
        <w:jc w:val="both"/>
      </w:pPr>
    </w:p>
    <w:p w:rsidR="008E3C8F" w:rsidRPr="00CE55AC" w:rsidRDefault="00DB4949" w:rsidP="0051537C">
      <w:pPr>
        <w:jc w:val="both"/>
        <w:rPr>
          <w:b/>
        </w:rPr>
      </w:pPr>
      <w:r>
        <w:rPr>
          <w:b/>
        </w:rPr>
        <w:t xml:space="preserve">2. </w:t>
      </w:r>
      <w:r w:rsidR="008E3C8F" w:rsidRPr="00CE55AC">
        <w:rPr>
          <w:b/>
        </w:rPr>
        <w:t>Procesna predpostavka za uvedbo postopka odpovedi</w:t>
      </w:r>
    </w:p>
    <w:p w:rsidR="002805D8" w:rsidRPr="0054301F" w:rsidRDefault="002805D8" w:rsidP="0051537C">
      <w:pPr>
        <w:jc w:val="both"/>
        <w:rPr>
          <w:b/>
          <w:i/>
        </w:rPr>
      </w:pPr>
    </w:p>
    <w:p w:rsidR="00A26FD4" w:rsidRPr="0054301F" w:rsidRDefault="00D35703" w:rsidP="0051537C">
      <w:pPr>
        <w:jc w:val="both"/>
        <w:rPr>
          <w:b/>
        </w:rPr>
      </w:pPr>
      <w:r>
        <w:t>Zgoraj o</w:t>
      </w:r>
      <w:r w:rsidR="00A26FD4" w:rsidRPr="0054301F">
        <w:t xml:space="preserve">menjena dikcija </w:t>
      </w:r>
      <w:r>
        <w:t>1. člena K</w:t>
      </w:r>
      <w:r w:rsidR="00643A51" w:rsidRPr="0054301F">
        <w:t>onvencije</w:t>
      </w:r>
      <w:r>
        <w:t xml:space="preserve"> MOD št. 135</w:t>
      </w:r>
      <w:r w:rsidR="00643A51" w:rsidRPr="0054301F">
        <w:t xml:space="preserve"> </w:t>
      </w:r>
      <w:r w:rsidR="00F644BA" w:rsidRPr="0054301F">
        <w:t>torej</w:t>
      </w:r>
      <w:r w:rsidR="00A26FD4" w:rsidRPr="0054301F">
        <w:t xml:space="preserve"> </w:t>
      </w:r>
      <w:r w:rsidR="00C6772F" w:rsidRPr="0054301F">
        <w:t xml:space="preserve">nedvomno </w:t>
      </w:r>
      <w:r w:rsidR="00A26FD4" w:rsidRPr="0054301F">
        <w:t xml:space="preserve">pomeni, da je (predhodno) </w:t>
      </w:r>
      <w:r w:rsidR="00950AB1" w:rsidRPr="0054301F">
        <w:t xml:space="preserve">»nesporno </w:t>
      </w:r>
      <w:r w:rsidR="00A26FD4" w:rsidRPr="0054301F">
        <w:t>ugotovljeno</w:t>
      </w:r>
      <w:r w:rsidR="00950AB1" w:rsidRPr="0054301F">
        <w:t>«</w:t>
      </w:r>
      <w:r w:rsidR="00A26FD4" w:rsidRPr="0054301F">
        <w:t xml:space="preserve"> dejstvo krivdnega kršenja veljavnih predpisov oziroma pogodb s strani delavskega predstavnika pravzaprav šele </w:t>
      </w:r>
      <w:r w:rsidR="00A26FD4" w:rsidRPr="0054301F">
        <w:rPr>
          <w:b/>
        </w:rPr>
        <w:t>»procesna predpostavka«</w:t>
      </w:r>
      <w:r w:rsidR="00A26FD4" w:rsidRPr="0054301F">
        <w:t xml:space="preserve"> za morebitno uvedbo postopka odpovedi pogodbe o zaposlitvi zoper njega, ne pa </w:t>
      </w:r>
      <w:r w:rsidR="00A213B6" w:rsidRPr="0054301F">
        <w:t>–</w:t>
      </w:r>
      <w:r w:rsidR="00A26FD4" w:rsidRPr="0054301F">
        <w:t xml:space="preserve"> tako kot to velja za »</w:t>
      </w:r>
      <w:r w:rsidR="00950AB1" w:rsidRPr="0054301F">
        <w:t>običajne</w:t>
      </w:r>
      <w:r w:rsidR="00A26FD4" w:rsidRPr="0054301F">
        <w:t xml:space="preserve">« postopke odpuščanja </w:t>
      </w:r>
      <w:r w:rsidR="00A213B6" w:rsidRPr="0054301F">
        <w:t>–</w:t>
      </w:r>
      <w:r w:rsidR="00A26FD4" w:rsidRPr="0054301F">
        <w:t xml:space="preserve"> kar predmet ugotavljanja in odločanja v tem postopku samem</w:t>
      </w:r>
      <w:r w:rsidR="00950AB1" w:rsidRPr="0054301F">
        <w:t>, ki ga vodi delodajalec</w:t>
      </w:r>
      <w:r w:rsidR="00A26FD4" w:rsidRPr="0054301F">
        <w:t xml:space="preserve">. </w:t>
      </w:r>
      <w:r w:rsidR="001C1419" w:rsidRPr="0054301F">
        <w:t xml:space="preserve">Dokler torej ni »nesporno« ugotovljena njegova kršitev (to pa je možno samo v </w:t>
      </w:r>
      <w:r>
        <w:t xml:space="preserve">dopuščenem </w:t>
      </w:r>
      <w:r w:rsidR="001C1419" w:rsidRPr="0054301F">
        <w:t>večstopenjskem ločenem postopku), zoper delavskega predstavnika delodajalec postopka (redne ali izredne) odpovedi sploh ne more uvesti.</w:t>
      </w:r>
      <w:r>
        <w:t xml:space="preserve"> Najmanj pa ne izrečene odpovedi izvršiti pred njeno pravnomočnostjo. </w:t>
      </w:r>
      <w:r w:rsidR="00950AB1" w:rsidRPr="0054301F">
        <w:t xml:space="preserve">Samo na ta način je namreč mogoče delavske predstavnike </w:t>
      </w:r>
      <w:r w:rsidR="000803D0" w:rsidRPr="0054301F">
        <w:t xml:space="preserve">tudi dejansko »učinkovito« </w:t>
      </w:r>
      <w:r w:rsidR="00950AB1" w:rsidRPr="0054301F">
        <w:t>zavarovati pred neutemeljenim »</w:t>
      </w:r>
      <w:r w:rsidR="001C1419" w:rsidRPr="0054301F">
        <w:t xml:space="preserve">postopkom« odpuščanja. </w:t>
      </w:r>
      <w:r w:rsidR="00A26FD4" w:rsidRPr="0054301F">
        <w:t xml:space="preserve">Zato je ključnega pomena za pravilno uporabo citirane določbe 1. člena Konvencije MOD št. 135 (in s tem tudi neposredno na njej temelječih določil 112. ZDR-1) predvsem vprašanje, </w:t>
      </w:r>
      <w:r w:rsidR="00A26FD4" w:rsidRPr="0054301F">
        <w:rPr>
          <w:b/>
        </w:rPr>
        <w:t>kdo, kdaj in kako lahko odloča</w:t>
      </w:r>
      <w:r w:rsidR="00A26FD4" w:rsidRPr="0054301F">
        <w:t xml:space="preserve"> o tem, ali je delavski predstavnik res krivdno kršil veljavne predpise in kolektivne pogodbe in ali je torej omenjena procesna predpostavka za začetek postopka (redne ali izredne) odpovedi pogodbe o zaposlitvi delavskemu predstavniku </w:t>
      </w:r>
      <w:r w:rsidR="00A26FD4" w:rsidRPr="0054301F">
        <w:rPr>
          <w:b/>
        </w:rPr>
        <w:t>sploh podana ali ne.</w:t>
      </w:r>
    </w:p>
    <w:p w:rsidR="00A26FD4" w:rsidRPr="0054301F" w:rsidRDefault="00A26FD4" w:rsidP="0051537C">
      <w:pPr>
        <w:jc w:val="both"/>
      </w:pPr>
    </w:p>
    <w:p w:rsidR="008E3C8F" w:rsidRPr="00CE55AC" w:rsidRDefault="00DB4949" w:rsidP="0051537C">
      <w:pPr>
        <w:jc w:val="both"/>
        <w:rPr>
          <w:b/>
        </w:rPr>
      </w:pPr>
      <w:r>
        <w:rPr>
          <w:b/>
        </w:rPr>
        <w:t xml:space="preserve">3. </w:t>
      </w:r>
      <w:r w:rsidR="008E3C8F" w:rsidRPr="00CE55AC">
        <w:rPr>
          <w:b/>
        </w:rPr>
        <w:t>Nedopustnost uporabe načela »kadija toži, kadija sodi«</w:t>
      </w:r>
    </w:p>
    <w:p w:rsidR="008E3C8F" w:rsidRPr="0054301F" w:rsidRDefault="008E3C8F" w:rsidP="0051537C">
      <w:pPr>
        <w:jc w:val="both"/>
      </w:pPr>
    </w:p>
    <w:p w:rsidR="005074DA" w:rsidRPr="0054301F" w:rsidRDefault="00A26FD4" w:rsidP="0051537C">
      <w:pPr>
        <w:jc w:val="both"/>
      </w:pPr>
      <w:r w:rsidRPr="0054301F">
        <w:t>Ustrezen odgovor na to vprašanje pa bo</w:t>
      </w:r>
      <w:r w:rsidR="00DF1986" w:rsidRPr="0054301F">
        <w:t>st</w:t>
      </w:r>
      <w:r w:rsidR="009A06D5" w:rsidRPr="0054301F">
        <w:t>a</w:t>
      </w:r>
      <w:r w:rsidRPr="0054301F">
        <w:t xml:space="preserve"> morala sodna praksa </w:t>
      </w:r>
      <w:r w:rsidR="009A06D5" w:rsidRPr="0054301F">
        <w:t xml:space="preserve">(ali pa Državni zbor z ustrezno avtentično razlago) </w:t>
      </w:r>
      <w:r w:rsidRPr="0054301F">
        <w:t>šele podati. Za zdaj ga namreč še ni</w:t>
      </w:r>
      <w:r w:rsidR="00DF1986" w:rsidRPr="0054301F">
        <w:t>sta</w:t>
      </w:r>
      <w:r w:rsidRPr="0054301F">
        <w:t xml:space="preserve">, temveč je </w:t>
      </w:r>
      <w:r w:rsidR="00DF1986" w:rsidRPr="0054301F">
        <w:t xml:space="preserve">praksa </w:t>
      </w:r>
      <w:r w:rsidRPr="0054301F">
        <w:t>določila 112. ZDR-1 o posebnem pravnem varstvu delavskih predstavnikov pred odpovedjo uporabljala brez povezave in povsem neodvisno od obravnavane določbe mednarodne konvencije, od katere sicer ne morejo odstopati</w:t>
      </w:r>
      <w:r w:rsidR="00DF1986" w:rsidRPr="0054301F">
        <w:t xml:space="preserve">. </w:t>
      </w:r>
      <w:r w:rsidRPr="0054301F">
        <w:t xml:space="preserve">Pri tem pa je </w:t>
      </w:r>
      <w:r w:rsidRPr="0054301F">
        <w:rPr>
          <w:b/>
        </w:rPr>
        <w:t>bolj ali manj jasno le eno</w:t>
      </w:r>
      <w:r w:rsidRPr="0054301F">
        <w:t xml:space="preserve">, in sicer, da omenjenih določil ZDR-1 v nobenem primeru ni mogoče razlagati in uporabljati tako, da to v praksi privede do odločanja o morebitnem krivdnem ravnanju delavskih predstavnikov po načelu </w:t>
      </w:r>
      <w:r w:rsidRPr="0054301F">
        <w:rPr>
          <w:b/>
          <w:i/>
        </w:rPr>
        <w:t>»kadija toži, kadija sodi«</w:t>
      </w:r>
      <w:r w:rsidRPr="0054301F">
        <w:rPr>
          <w:i/>
        </w:rPr>
        <w:t xml:space="preserve"> </w:t>
      </w:r>
      <w:r w:rsidRPr="0054301F">
        <w:t xml:space="preserve">(beri: delodajalec toži, delodajalec sodi), ki seveda ni združljivo s civiliziranimi sodobnimi pravnimi sistemi. </w:t>
      </w:r>
      <w:r w:rsidR="009928CE" w:rsidRPr="0054301F">
        <w:t xml:space="preserve">Posebnega pravnega varstva delavskih predstavnikov namreč po tem načelu kajpak ni mogoče zagotoviti niti teoretično. </w:t>
      </w:r>
      <w:r w:rsidRPr="0054301F">
        <w:t xml:space="preserve">Že iz časov rimskega prava namreč velja, da </w:t>
      </w:r>
      <w:r w:rsidRPr="0054301F">
        <w:rPr>
          <w:b/>
          <w:i/>
        </w:rPr>
        <w:t>»nihče ne more biti tožnik in sodnik hkrati</w:t>
      </w:r>
      <w:r w:rsidRPr="0054301F">
        <w:rPr>
          <w:i/>
        </w:rPr>
        <w:t>«</w:t>
      </w:r>
      <w:r w:rsidRPr="0054301F">
        <w:t xml:space="preserve"> (</w:t>
      </w:r>
      <w:r w:rsidRPr="0054301F">
        <w:rPr>
          <w:i/>
        </w:rPr>
        <w:t xml:space="preserve">nemo </w:t>
      </w:r>
      <w:proofErr w:type="spellStart"/>
      <w:r w:rsidRPr="0054301F">
        <w:rPr>
          <w:i/>
        </w:rPr>
        <w:t>simul</w:t>
      </w:r>
      <w:proofErr w:type="spellEnd"/>
      <w:r w:rsidRPr="0054301F">
        <w:rPr>
          <w:i/>
        </w:rPr>
        <w:t xml:space="preserve"> </w:t>
      </w:r>
      <w:proofErr w:type="spellStart"/>
      <w:r w:rsidRPr="0054301F">
        <w:rPr>
          <w:i/>
        </w:rPr>
        <w:t>actor</w:t>
      </w:r>
      <w:proofErr w:type="spellEnd"/>
      <w:r w:rsidRPr="0054301F">
        <w:rPr>
          <w:i/>
        </w:rPr>
        <w:t xml:space="preserve"> </w:t>
      </w:r>
      <w:proofErr w:type="spellStart"/>
      <w:r w:rsidRPr="0054301F">
        <w:rPr>
          <w:i/>
        </w:rPr>
        <w:t>et</w:t>
      </w:r>
      <w:proofErr w:type="spellEnd"/>
      <w:r w:rsidRPr="0054301F">
        <w:rPr>
          <w:i/>
        </w:rPr>
        <w:t xml:space="preserve"> </w:t>
      </w:r>
      <w:proofErr w:type="spellStart"/>
      <w:r w:rsidRPr="0054301F">
        <w:rPr>
          <w:i/>
        </w:rPr>
        <w:t>iudex</w:t>
      </w:r>
      <w:proofErr w:type="spellEnd"/>
      <w:r w:rsidRPr="0054301F">
        <w:rPr>
          <w:i/>
        </w:rPr>
        <w:t>)</w:t>
      </w:r>
      <w:r w:rsidRPr="0054301F">
        <w:t xml:space="preserve">, kar </w:t>
      </w:r>
      <w:r w:rsidR="00837151" w:rsidRPr="0054301F">
        <w:t>še zlasti velja za postopke</w:t>
      </w:r>
      <w:r w:rsidRPr="0054301F">
        <w:t xml:space="preserve">, v </w:t>
      </w:r>
      <w:r w:rsidR="00837151" w:rsidRPr="0054301F">
        <w:t>katerih</w:t>
      </w:r>
      <w:r w:rsidRPr="0054301F">
        <w:t xml:space="preserve"> je treba </w:t>
      </w:r>
      <w:r w:rsidR="00837151" w:rsidRPr="0054301F">
        <w:t xml:space="preserve">za </w:t>
      </w:r>
      <w:r w:rsidR="00335505" w:rsidRPr="0054301F">
        <w:t xml:space="preserve">uporabo </w:t>
      </w:r>
      <w:r w:rsidR="00506041" w:rsidRPr="0054301F">
        <w:t xml:space="preserve">predvidenih </w:t>
      </w:r>
      <w:r w:rsidR="00335505" w:rsidRPr="0054301F">
        <w:t xml:space="preserve">sankcij </w:t>
      </w:r>
      <w:r w:rsidR="00661FAE" w:rsidRPr="0054301F">
        <w:t>zoper nekoga</w:t>
      </w:r>
      <w:r w:rsidRPr="0054301F">
        <w:t xml:space="preserve"> </w:t>
      </w:r>
      <w:r w:rsidR="00A213B6" w:rsidRPr="0054301F">
        <w:t>–</w:t>
      </w:r>
      <w:r w:rsidR="00506041" w:rsidRPr="0054301F">
        <w:t xml:space="preserve"> </w:t>
      </w:r>
      <w:r w:rsidR="00335505" w:rsidRPr="0054301F">
        <w:t xml:space="preserve">poleg </w:t>
      </w:r>
      <w:r w:rsidR="00B41899" w:rsidRPr="0054301F">
        <w:t xml:space="preserve">obstoja in teže </w:t>
      </w:r>
      <w:r w:rsidR="00335505" w:rsidRPr="0054301F">
        <w:t>kršitve</w:t>
      </w:r>
      <w:r w:rsidR="00837151" w:rsidRPr="0054301F">
        <w:t xml:space="preserve"> </w:t>
      </w:r>
      <w:r w:rsidR="00A213B6" w:rsidRPr="0054301F">
        <w:t>–</w:t>
      </w:r>
      <w:r w:rsidR="00506041" w:rsidRPr="0054301F">
        <w:t xml:space="preserve"> </w:t>
      </w:r>
      <w:r w:rsidR="00B41899" w:rsidRPr="0054301F">
        <w:t>ugotoviti</w:t>
      </w:r>
      <w:r w:rsidR="00661FAE" w:rsidRPr="0054301F">
        <w:t xml:space="preserve"> </w:t>
      </w:r>
      <w:r w:rsidR="00335505" w:rsidRPr="0054301F">
        <w:t xml:space="preserve">tudi </w:t>
      </w:r>
      <w:r w:rsidR="00661FAE" w:rsidRPr="0054301F">
        <w:t>njegovo</w:t>
      </w:r>
      <w:r w:rsidRPr="0054301F">
        <w:t xml:space="preserve"> </w:t>
      </w:r>
      <w:r w:rsidR="005074DA" w:rsidRPr="0054301F">
        <w:t>»</w:t>
      </w:r>
      <w:r w:rsidRPr="0054301F">
        <w:t>krivdo</w:t>
      </w:r>
      <w:r w:rsidR="005074DA" w:rsidRPr="0054301F">
        <w:t xml:space="preserve">« (naklep, huda malomarnost ali </w:t>
      </w:r>
      <w:r w:rsidR="00661FAE" w:rsidRPr="0054301F">
        <w:t>lažja</w:t>
      </w:r>
      <w:r w:rsidR="005074DA" w:rsidRPr="0054301F">
        <w:t xml:space="preserve"> malomarnost)</w:t>
      </w:r>
      <w:r w:rsidRPr="0054301F">
        <w:t>, kot to velja</w:t>
      </w:r>
      <w:r w:rsidR="00B41899" w:rsidRPr="0054301F">
        <w:t>, denimo,</w:t>
      </w:r>
      <w:r w:rsidRPr="0054301F">
        <w:t xml:space="preserve"> </w:t>
      </w:r>
      <w:r w:rsidR="00335505" w:rsidRPr="0054301F">
        <w:t xml:space="preserve">v delovnem razmerju </w:t>
      </w:r>
      <w:r w:rsidR="0090447E" w:rsidRPr="0054301F">
        <w:t>za</w:t>
      </w:r>
      <w:r w:rsidRPr="0054301F">
        <w:t xml:space="preserve"> krivdn</w:t>
      </w:r>
      <w:r w:rsidR="0090447E" w:rsidRPr="0054301F">
        <w:t>o</w:t>
      </w:r>
      <w:r w:rsidRPr="0054301F">
        <w:t xml:space="preserve"> </w:t>
      </w:r>
      <w:r w:rsidR="00A213B6" w:rsidRPr="0054301F">
        <w:t>–</w:t>
      </w:r>
      <w:r w:rsidR="005074DA" w:rsidRPr="0054301F">
        <w:t xml:space="preserve"> </w:t>
      </w:r>
      <w:r w:rsidRPr="0054301F">
        <w:t>redn</w:t>
      </w:r>
      <w:r w:rsidR="0090447E" w:rsidRPr="0054301F">
        <w:t>o</w:t>
      </w:r>
      <w:r w:rsidRPr="0054301F">
        <w:t xml:space="preserve"> in izredn</w:t>
      </w:r>
      <w:r w:rsidR="0090447E" w:rsidRPr="0054301F">
        <w:t>o</w:t>
      </w:r>
      <w:r w:rsidR="005074DA" w:rsidRPr="0054301F">
        <w:t xml:space="preserve"> </w:t>
      </w:r>
      <w:r w:rsidR="00A213B6" w:rsidRPr="0054301F">
        <w:t>–</w:t>
      </w:r>
      <w:r w:rsidRPr="0054301F">
        <w:t xml:space="preserve"> odpoved pogodbe o zaposlitvi</w:t>
      </w:r>
      <w:r w:rsidR="00661FAE" w:rsidRPr="0054301F">
        <w:t xml:space="preserve"> ali za </w:t>
      </w:r>
      <w:r w:rsidR="00B41899" w:rsidRPr="0054301F">
        <w:t>izrek disciplinske sankcije</w:t>
      </w:r>
      <w:r w:rsidR="00335505" w:rsidRPr="0054301F">
        <w:t xml:space="preserve"> na temelju predhodno ugotovljene disciplinske odgovornosti</w:t>
      </w:r>
      <w:r w:rsidR="00837151" w:rsidRPr="0054301F">
        <w:t>.</w:t>
      </w:r>
      <w:r w:rsidR="005074DA" w:rsidRPr="0054301F">
        <w:t xml:space="preserve"> </w:t>
      </w:r>
      <w:r w:rsidR="00ED0C87" w:rsidRPr="0054301F">
        <w:t xml:space="preserve">Izredna odpoved pogodbe o zaposlitvi </w:t>
      </w:r>
      <w:r w:rsidR="00506041" w:rsidRPr="0054301F">
        <w:t xml:space="preserve">delavcu </w:t>
      </w:r>
      <w:r w:rsidR="00B41899" w:rsidRPr="0054301F">
        <w:t>zaradi kršenja</w:t>
      </w:r>
      <w:r w:rsidR="00506041" w:rsidRPr="0054301F">
        <w:t xml:space="preserve"> obveznosti iz delovnega razmerja</w:t>
      </w:r>
      <w:r w:rsidR="00B41899" w:rsidRPr="0054301F">
        <w:t xml:space="preserve"> je tako</w:t>
      </w:r>
      <w:r w:rsidR="00506041" w:rsidRPr="0054301F">
        <w:t>, na primer, po zakonu (druga alineja prvega odstavka 110. člena ZDR-1)</w:t>
      </w:r>
      <w:r w:rsidR="00B41899" w:rsidRPr="0054301F">
        <w:t xml:space="preserve"> </w:t>
      </w:r>
      <w:r w:rsidR="00506041" w:rsidRPr="0054301F">
        <w:rPr>
          <w:b/>
        </w:rPr>
        <w:t xml:space="preserve">pogojena </w:t>
      </w:r>
      <w:r w:rsidR="00223812" w:rsidRPr="0054301F">
        <w:rPr>
          <w:b/>
        </w:rPr>
        <w:t>z dvema ključnima ugotovitvama</w:t>
      </w:r>
      <w:r w:rsidR="00223812" w:rsidRPr="0054301F">
        <w:t>, in sicer</w:t>
      </w:r>
      <w:r w:rsidR="00506041" w:rsidRPr="0054301F">
        <w:t>:</w:t>
      </w:r>
    </w:p>
    <w:p w:rsidR="00506041" w:rsidRPr="0054301F" w:rsidRDefault="00506041" w:rsidP="00506041">
      <w:pPr>
        <w:pStyle w:val="Odstavekseznama"/>
        <w:numPr>
          <w:ilvl w:val="0"/>
          <w:numId w:val="10"/>
        </w:numPr>
        <w:jc w:val="both"/>
      </w:pPr>
      <w:r w:rsidRPr="0054301F">
        <w:t>da gre za »hujšo« kršitev pogodbene ali druge obveznosti in hkrati,</w:t>
      </w:r>
    </w:p>
    <w:p w:rsidR="00506041" w:rsidRPr="0054301F" w:rsidRDefault="00506041" w:rsidP="00506041">
      <w:pPr>
        <w:pStyle w:val="Odstavekseznama"/>
        <w:numPr>
          <w:ilvl w:val="0"/>
          <w:numId w:val="10"/>
        </w:numPr>
        <w:jc w:val="both"/>
      </w:pPr>
      <w:r w:rsidRPr="0054301F">
        <w:t xml:space="preserve">da je delavec ravnal </w:t>
      </w:r>
      <w:r w:rsidR="00223812" w:rsidRPr="0054301F">
        <w:t>»</w:t>
      </w:r>
      <w:r w:rsidRPr="0054301F">
        <w:t>naklepoma ali iz hude malomarnosti</w:t>
      </w:r>
      <w:r w:rsidR="00223812" w:rsidRPr="0054301F">
        <w:t>«</w:t>
      </w:r>
      <w:r w:rsidRPr="0054301F">
        <w:t>.</w:t>
      </w:r>
    </w:p>
    <w:p w:rsidR="00DF1986" w:rsidRPr="0054301F" w:rsidRDefault="00DF1986" w:rsidP="0051537C">
      <w:pPr>
        <w:jc w:val="both"/>
        <w:rPr>
          <w:b/>
          <w:i/>
        </w:rPr>
      </w:pPr>
    </w:p>
    <w:p w:rsidR="00A26FD4" w:rsidRPr="0054301F" w:rsidRDefault="0090447E" w:rsidP="0051537C">
      <w:pPr>
        <w:jc w:val="both"/>
        <w:rPr>
          <w:i/>
        </w:rPr>
      </w:pPr>
      <w:r w:rsidRPr="0054301F">
        <w:rPr>
          <w:b/>
          <w:i/>
        </w:rPr>
        <w:t>Opomba:</w:t>
      </w:r>
      <w:r w:rsidRPr="0054301F">
        <w:rPr>
          <w:i/>
        </w:rPr>
        <w:t xml:space="preserve"> </w:t>
      </w:r>
      <w:r w:rsidR="00837151" w:rsidRPr="0054301F">
        <w:rPr>
          <w:i/>
        </w:rPr>
        <w:t xml:space="preserve">Ta pogodba </w:t>
      </w:r>
      <w:r w:rsidR="00250B55" w:rsidRPr="0054301F">
        <w:rPr>
          <w:i/>
        </w:rPr>
        <w:t>namreč</w:t>
      </w:r>
      <w:r w:rsidR="005074DA" w:rsidRPr="0054301F">
        <w:rPr>
          <w:i/>
        </w:rPr>
        <w:t xml:space="preserve"> </w:t>
      </w:r>
      <w:r w:rsidR="00A213B6" w:rsidRPr="0054301F">
        <w:rPr>
          <w:i/>
        </w:rPr>
        <w:t>–</w:t>
      </w:r>
      <w:r w:rsidR="005074DA" w:rsidRPr="0054301F">
        <w:rPr>
          <w:i/>
        </w:rPr>
        <w:t xml:space="preserve"> tako kot delovno razmerje ni navadno civilnopravno oziroma obligacijsko razmerje </w:t>
      </w:r>
      <w:r w:rsidR="00A213B6" w:rsidRPr="0054301F">
        <w:rPr>
          <w:i/>
        </w:rPr>
        <w:t>–</w:t>
      </w:r>
      <w:r w:rsidR="005074DA" w:rsidRPr="0054301F">
        <w:rPr>
          <w:i/>
        </w:rPr>
        <w:t xml:space="preserve"> </w:t>
      </w:r>
      <w:r w:rsidR="00837151" w:rsidRPr="0054301F">
        <w:rPr>
          <w:i/>
        </w:rPr>
        <w:t>ni navadna civilnopravna pogodba</w:t>
      </w:r>
      <w:r w:rsidR="00250B55" w:rsidRPr="0054301F">
        <w:rPr>
          <w:i/>
        </w:rPr>
        <w:t xml:space="preserve">, ki jo je </w:t>
      </w:r>
      <w:r w:rsidR="006E1AC3" w:rsidRPr="0054301F">
        <w:rPr>
          <w:i/>
        </w:rPr>
        <w:t xml:space="preserve">pod določenimi pogoji </w:t>
      </w:r>
      <w:r w:rsidR="00250B55" w:rsidRPr="0054301F">
        <w:rPr>
          <w:i/>
        </w:rPr>
        <w:t xml:space="preserve">mogoče </w:t>
      </w:r>
      <w:r w:rsidR="00F046B2" w:rsidRPr="0054301F">
        <w:rPr>
          <w:i/>
        </w:rPr>
        <w:t xml:space="preserve">zaradi </w:t>
      </w:r>
      <w:r w:rsidR="00B1466E" w:rsidRPr="0054301F">
        <w:rPr>
          <w:i/>
        </w:rPr>
        <w:t xml:space="preserve">objektivnega </w:t>
      </w:r>
      <w:r w:rsidR="00F046B2" w:rsidRPr="0054301F">
        <w:rPr>
          <w:i/>
        </w:rPr>
        <w:t xml:space="preserve">neizpolnjevanja obveznosti </w:t>
      </w:r>
      <w:r w:rsidR="00250B55" w:rsidRPr="0054301F">
        <w:rPr>
          <w:i/>
        </w:rPr>
        <w:t>enostransko razvezati</w:t>
      </w:r>
      <w:r w:rsidR="006E1AC3" w:rsidRPr="0054301F">
        <w:rPr>
          <w:i/>
        </w:rPr>
        <w:t xml:space="preserve"> oziroma od nje odstopiti tudi </w:t>
      </w:r>
      <w:r w:rsidR="00B1466E" w:rsidRPr="0054301F">
        <w:rPr>
          <w:i/>
        </w:rPr>
        <w:t>neodvisno od</w:t>
      </w:r>
      <w:r w:rsidR="006E1AC3" w:rsidRPr="0054301F">
        <w:rPr>
          <w:i/>
        </w:rPr>
        <w:t xml:space="preserve"> </w:t>
      </w:r>
      <w:r w:rsidR="00B1466E" w:rsidRPr="0054301F">
        <w:rPr>
          <w:i/>
        </w:rPr>
        <w:t xml:space="preserve">subjektivne </w:t>
      </w:r>
      <w:r w:rsidR="006E1AC3" w:rsidRPr="0054301F">
        <w:rPr>
          <w:i/>
        </w:rPr>
        <w:t xml:space="preserve">krivde </w:t>
      </w:r>
      <w:r w:rsidR="00B1466E" w:rsidRPr="0054301F">
        <w:rPr>
          <w:i/>
        </w:rPr>
        <w:t xml:space="preserve">dolžnika </w:t>
      </w:r>
      <w:r w:rsidR="002C44F3" w:rsidRPr="0054301F">
        <w:rPr>
          <w:i/>
        </w:rPr>
        <w:t>(</w:t>
      </w:r>
      <w:r w:rsidR="00B1466E" w:rsidRPr="0054301F">
        <w:rPr>
          <w:i/>
        </w:rPr>
        <w:t>za neizpolnitev</w:t>
      </w:r>
      <w:r w:rsidR="002C44F3" w:rsidRPr="0054301F">
        <w:rPr>
          <w:i/>
        </w:rPr>
        <w:t>)</w:t>
      </w:r>
      <w:r w:rsidR="00B1466E" w:rsidRPr="0054301F">
        <w:rPr>
          <w:i/>
        </w:rPr>
        <w:t>, ki je upnik zato tudi ni dolžan dokazovati kot pogoj za odstop. Redna od</w:t>
      </w:r>
      <w:r w:rsidR="005028BA" w:rsidRPr="0054301F">
        <w:rPr>
          <w:i/>
        </w:rPr>
        <w:t>poved pogodbe o zaposlitvi</w:t>
      </w:r>
      <w:r w:rsidR="00B1466E" w:rsidRPr="0054301F">
        <w:rPr>
          <w:i/>
        </w:rPr>
        <w:t xml:space="preserve"> iz krivdnega razloga, še bolj izrazito pa izredna odpoved, pa sta </w:t>
      </w:r>
      <w:r w:rsidR="002C44F3" w:rsidRPr="0054301F">
        <w:rPr>
          <w:i/>
        </w:rPr>
        <w:t>za razliko</w:t>
      </w:r>
      <w:r w:rsidR="00B1466E" w:rsidRPr="0054301F">
        <w:rPr>
          <w:i/>
        </w:rPr>
        <w:t xml:space="preserve"> od civilnopravnega </w:t>
      </w:r>
      <w:r w:rsidR="002C44F3" w:rsidRPr="0054301F">
        <w:rPr>
          <w:i/>
        </w:rPr>
        <w:t xml:space="preserve">instituta </w:t>
      </w:r>
      <w:r w:rsidR="005B18A6" w:rsidRPr="0054301F">
        <w:rPr>
          <w:i/>
        </w:rPr>
        <w:t>»odstopa od pogodbe</w:t>
      </w:r>
      <w:r w:rsidR="0018124B" w:rsidRPr="0054301F">
        <w:rPr>
          <w:i/>
        </w:rPr>
        <w:t xml:space="preserve">« </w:t>
      </w:r>
      <w:r w:rsidR="005B18A6" w:rsidRPr="0054301F">
        <w:rPr>
          <w:i/>
        </w:rPr>
        <w:t xml:space="preserve">po svojem bistvu </w:t>
      </w:r>
      <w:r w:rsidR="005074DA" w:rsidRPr="0054301F">
        <w:rPr>
          <w:i/>
        </w:rPr>
        <w:t>in pravni naravi</w:t>
      </w:r>
      <w:r w:rsidR="005B18A6" w:rsidRPr="0054301F">
        <w:rPr>
          <w:i/>
        </w:rPr>
        <w:t xml:space="preserve"> tipična </w:t>
      </w:r>
      <w:r w:rsidR="005B18A6" w:rsidRPr="0054301F">
        <w:rPr>
          <w:b/>
          <w:i/>
        </w:rPr>
        <w:t xml:space="preserve">»sankcija« za </w:t>
      </w:r>
      <w:r w:rsidR="0018124B" w:rsidRPr="0054301F">
        <w:rPr>
          <w:b/>
          <w:i/>
        </w:rPr>
        <w:t xml:space="preserve">delavčevo </w:t>
      </w:r>
      <w:r w:rsidR="005B18A6" w:rsidRPr="0054301F">
        <w:rPr>
          <w:b/>
          <w:i/>
        </w:rPr>
        <w:t>krivdno ravnanje</w:t>
      </w:r>
      <w:r w:rsidR="0018124B" w:rsidRPr="0054301F">
        <w:rPr>
          <w:b/>
          <w:i/>
        </w:rPr>
        <w:t xml:space="preserve">, </w:t>
      </w:r>
      <w:r w:rsidR="0018124B" w:rsidRPr="0054301F">
        <w:rPr>
          <w:i/>
        </w:rPr>
        <w:t xml:space="preserve">katerega ugotavljanje in dokazovanje po omenjenem načelu (nemo </w:t>
      </w:r>
      <w:proofErr w:type="spellStart"/>
      <w:r w:rsidR="0018124B" w:rsidRPr="0054301F">
        <w:rPr>
          <w:i/>
        </w:rPr>
        <w:t>simul</w:t>
      </w:r>
      <w:proofErr w:type="spellEnd"/>
      <w:r w:rsidR="0018124B" w:rsidRPr="0054301F">
        <w:rPr>
          <w:i/>
        </w:rPr>
        <w:t xml:space="preserve"> </w:t>
      </w:r>
      <w:proofErr w:type="spellStart"/>
      <w:r w:rsidR="0018124B" w:rsidRPr="0054301F">
        <w:rPr>
          <w:i/>
        </w:rPr>
        <w:t>actor</w:t>
      </w:r>
      <w:proofErr w:type="spellEnd"/>
      <w:r w:rsidR="0018124B" w:rsidRPr="0054301F">
        <w:rPr>
          <w:i/>
        </w:rPr>
        <w:t xml:space="preserve"> </w:t>
      </w:r>
      <w:proofErr w:type="spellStart"/>
      <w:r w:rsidR="0018124B" w:rsidRPr="0054301F">
        <w:rPr>
          <w:i/>
        </w:rPr>
        <w:t>et</w:t>
      </w:r>
      <w:proofErr w:type="spellEnd"/>
      <w:r w:rsidR="0018124B" w:rsidRPr="0054301F">
        <w:rPr>
          <w:i/>
        </w:rPr>
        <w:t xml:space="preserve"> </w:t>
      </w:r>
      <w:proofErr w:type="spellStart"/>
      <w:r w:rsidR="0018124B" w:rsidRPr="0054301F">
        <w:rPr>
          <w:i/>
        </w:rPr>
        <w:t>iudex</w:t>
      </w:r>
      <w:proofErr w:type="spellEnd"/>
      <w:r w:rsidR="0018124B" w:rsidRPr="0054301F">
        <w:rPr>
          <w:i/>
        </w:rPr>
        <w:t xml:space="preserve">) nikoli ne bi smelo biti v pristojnosti ene od obeh strank delovnega razmerja, in to tiste, ki je že sicer objektivno »močnejša«, tj. delodajalca. A če veljavno delovno pravo to sporno rešitev kljub temu na splošno </w:t>
      </w:r>
      <w:r w:rsidR="00AA0EDA" w:rsidRPr="0054301F">
        <w:rPr>
          <w:i/>
        </w:rPr>
        <w:t xml:space="preserve">žal </w:t>
      </w:r>
      <w:r w:rsidR="0018124B" w:rsidRPr="0054301F">
        <w:rPr>
          <w:i/>
        </w:rPr>
        <w:t>dopušča, jo 1. člen Konvencije MOD št. 135</w:t>
      </w:r>
      <w:r w:rsidR="001A40E3" w:rsidRPr="0054301F">
        <w:rPr>
          <w:i/>
        </w:rPr>
        <w:t xml:space="preserve">, kot izhaja iz vsega zgoraj povedanega, vsaj za delavske predstavnike </w:t>
      </w:r>
      <w:r w:rsidR="001A40E3" w:rsidRPr="0054301F">
        <w:rPr>
          <w:b/>
          <w:i/>
        </w:rPr>
        <w:t>povsem jasno in nedvoumno prepoveduje</w:t>
      </w:r>
      <w:r w:rsidR="001A40E3" w:rsidRPr="0054301F">
        <w:rPr>
          <w:i/>
        </w:rPr>
        <w:t>.</w:t>
      </w:r>
    </w:p>
    <w:p w:rsidR="008E3C8F" w:rsidRPr="0054301F" w:rsidRDefault="008E3C8F" w:rsidP="0051537C">
      <w:pPr>
        <w:jc w:val="both"/>
      </w:pPr>
    </w:p>
    <w:p w:rsidR="008E3C8F" w:rsidRPr="00CE55AC" w:rsidRDefault="00DB4949" w:rsidP="0051537C">
      <w:pPr>
        <w:jc w:val="both"/>
        <w:rPr>
          <w:b/>
        </w:rPr>
      </w:pPr>
      <w:r>
        <w:rPr>
          <w:b/>
        </w:rPr>
        <w:t xml:space="preserve">4. </w:t>
      </w:r>
      <w:r w:rsidR="00163083" w:rsidRPr="00CE55AC">
        <w:rPr>
          <w:b/>
        </w:rPr>
        <w:t xml:space="preserve">Dve </w:t>
      </w:r>
      <w:r w:rsidR="003C6913" w:rsidRPr="00CE55AC">
        <w:rPr>
          <w:b/>
        </w:rPr>
        <w:t xml:space="preserve">ključni </w:t>
      </w:r>
      <w:r w:rsidR="00163083" w:rsidRPr="00CE55AC">
        <w:rPr>
          <w:b/>
        </w:rPr>
        <w:t xml:space="preserve">odločitvi </w:t>
      </w:r>
      <w:r w:rsidR="00A213B6" w:rsidRPr="00CE55AC">
        <w:rPr>
          <w:b/>
        </w:rPr>
        <w:t>–</w:t>
      </w:r>
      <w:r w:rsidR="00D04CF1">
        <w:rPr>
          <w:b/>
        </w:rPr>
        <w:t xml:space="preserve"> teoretično </w:t>
      </w:r>
      <w:r w:rsidR="00163083" w:rsidRPr="00CE55AC">
        <w:rPr>
          <w:b/>
        </w:rPr>
        <w:t xml:space="preserve">dva </w:t>
      </w:r>
      <w:r w:rsidR="00D04CF1">
        <w:rPr>
          <w:b/>
        </w:rPr>
        <w:t>samostojna</w:t>
      </w:r>
      <w:r w:rsidR="00E156FD" w:rsidRPr="00CE55AC">
        <w:rPr>
          <w:b/>
        </w:rPr>
        <w:t xml:space="preserve"> </w:t>
      </w:r>
      <w:r w:rsidR="00163083" w:rsidRPr="00CE55AC">
        <w:rPr>
          <w:b/>
        </w:rPr>
        <w:t>postopka</w:t>
      </w:r>
    </w:p>
    <w:p w:rsidR="009928CE" w:rsidRPr="0054301F" w:rsidRDefault="009928CE" w:rsidP="0051537C">
      <w:pPr>
        <w:jc w:val="both"/>
      </w:pPr>
    </w:p>
    <w:p w:rsidR="00A26FD4" w:rsidRPr="0054301F" w:rsidRDefault="00A26FD4" w:rsidP="0051537C">
      <w:pPr>
        <w:jc w:val="both"/>
      </w:pPr>
      <w:r w:rsidRPr="0054301F">
        <w:t xml:space="preserve">Pogoj oziroma procesna predpostavka za to, da je lahko zoper delavskega predstavnika postopek odpovedi pogodbe o zaposlitvi (»individualnega odpusta«) sploh sprožen, je torej </w:t>
      </w:r>
      <w:r w:rsidR="00645356" w:rsidRPr="0054301F">
        <w:t xml:space="preserve">skladno s </w:t>
      </w:r>
      <w:r w:rsidR="0018124B" w:rsidRPr="0054301F">
        <w:t xml:space="preserve">tem </w:t>
      </w:r>
      <w:r w:rsidR="00074AF9" w:rsidRPr="0054301F">
        <w:t xml:space="preserve">členom </w:t>
      </w:r>
      <w:r w:rsidRPr="0054301F">
        <w:t xml:space="preserve">njegovo </w:t>
      </w:r>
      <w:r w:rsidRPr="0054301F">
        <w:rPr>
          <w:b/>
        </w:rPr>
        <w:t>»pravnomočno</w:t>
      </w:r>
      <w:r w:rsidRPr="0054301F">
        <w:t xml:space="preserve"> </w:t>
      </w:r>
      <w:r w:rsidRPr="0054301F">
        <w:rPr>
          <w:b/>
        </w:rPr>
        <w:t>ugotovljeno«,</w:t>
      </w:r>
      <w:r w:rsidRPr="0054301F">
        <w:t xml:space="preserve"> ne zgolj s strani delodajalca</w:t>
      </w:r>
      <w:r w:rsidRPr="0054301F">
        <w:rPr>
          <w:b/>
        </w:rPr>
        <w:t xml:space="preserve"> </w:t>
      </w:r>
      <w:r w:rsidRPr="00F2658E">
        <w:t xml:space="preserve">šele </w:t>
      </w:r>
      <w:r w:rsidR="00D35703">
        <w:t xml:space="preserve">nepravnomočno </w:t>
      </w:r>
      <w:r w:rsidRPr="0054301F">
        <w:t>»</w:t>
      </w:r>
      <w:r w:rsidRPr="0054301F">
        <w:rPr>
          <w:b/>
        </w:rPr>
        <w:t xml:space="preserve">očitano mu« </w:t>
      </w:r>
      <w:r w:rsidR="00137473" w:rsidRPr="0054301F">
        <w:t xml:space="preserve">krivdno </w:t>
      </w:r>
      <w:r w:rsidRPr="0054301F">
        <w:t>ravnanje</w:t>
      </w:r>
      <w:r w:rsidR="00163083" w:rsidRPr="0054301F">
        <w:rPr>
          <w:rStyle w:val="Sprotnaopomba-sklic"/>
        </w:rPr>
        <w:footnoteReference w:id="9"/>
      </w:r>
      <w:r w:rsidRPr="0054301F">
        <w:t xml:space="preserve">. Zato </w:t>
      </w:r>
      <w:r w:rsidR="00F2658E">
        <w:t xml:space="preserve">teoretično </w:t>
      </w:r>
      <w:r w:rsidRPr="0054301F">
        <w:t xml:space="preserve">ni možno, da bi </w:t>
      </w:r>
      <w:r w:rsidR="00A213B6" w:rsidRPr="0054301F">
        <w:t>–</w:t>
      </w:r>
      <w:r w:rsidRPr="0054301F">
        <w:t xml:space="preserve"> tako kot to velja za »redne« postopke odpuščanja </w:t>
      </w:r>
      <w:r w:rsidR="00A213B6" w:rsidRPr="0054301F">
        <w:t>–</w:t>
      </w:r>
      <w:r w:rsidRPr="0054301F">
        <w:t xml:space="preserve"> delodajalec </w:t>
      </w:r>
      <w:r w:rsidR="00645356" w:rsidRPr="0054301F">
        <w:t xml:space="preserve">(po </w:t>
      </w:r>
      <w:r w:rsidR="00AA0EDA" w:rsidRPr="0054301F">
        <w:t>»</w:t>
      </w:r>
      <w:proofErr w:type="spellStart"/>
      <w:r w:rsidR="00AA0EDA" w:rsidRPr="0054301F">
        <w:t>kadijinem</w:t>
      </w:r>
      <w:proofErr w:type="spellEnd"/>
      <w:r w:rsidR="00AA0EDA" w:rsidRPr="0054301F">
        <w:t xml:space="preserve"> načelu</w:t>
      </w:r>
      <w:r w:rsidR="00645356" w:rsidRPr="0054301F">
        <w:t xml:space="preserve">«) </w:t>
      </w:r>
      <w:r w:rsidRPr="0054301F">
        <w:t>lahko v »en</w:t>
      </w:r>
      <w:r w:rsidR="00AA0EDA" w:rsidRPr="0054301F">
        <w:t>(</w:t>
      </w:r>
      <w:proofErr w:type="spellStart"/>
      <w:r w:rsidRPr="0054301F">
        <w:t>otn</w:t>
      </w:r>
      <w:proofErr w:type="spellEnd"/>
      <w:r w:rsidR="00AA0EDA" w:rsidRPr="0054301F">
        <w:t>)</w:t>
      </w:r>
      <w:proofErr w:type="spellStart"/>
      <w:r w:rsidRPr="0054301F">
        <w:t>em</w:t>
      </w:r>
      <w:proofErr w:type="spellEnd"/>
      <w:r w:rsidRPr="0054301F">
        <w:t xml:space="preserve">« postopku sam, torej enostransko in po svoji lastni presoji </w:t>
      </w:r>
      <w:r w:rsidR="001A40E3" w:rsidRPr="0054301F">
        <w:t>ter brez kakršnekoli procesne varovalke (npr. obvezne pridobitve predhodnega soglasja pristojnega delavskega predstavništva</w:t>
      </w:r>
      <w:r w:rsidR="00AA0EDA" w:rsidRPr="0054301F">
        <w:t xml:space="preserve"> za uvedbo postopka</w:t>
      </w:r>
      <w:r w:rsidR="00A24991" w:rsidRPr="0054301F">
        <w:t>, ki velja za druge primere odpovednih razlogov</w:t>
      </w:r>
      <w:r w:rsidR="001A40E3" w:rsidRPr="0054301F">
        <w:t xml:space="preserve">) </w:t>
      </w:r>
      <w:r w:rsidR="003C6913" w:rsidRPr="0054301F">
        <w:t xml:space="preserve">kar </w:t>
      </w:r>
      <w:r w:rsidRPr="0054301F">
        <w:t>dokončno odločil</w:t>
      </w:r>
      <w:r w:rsidR="001A40E3" w:rsidRPr="0054301F">
        <w:t>:</w:t>
      </w:r>
    </w:p>
    <w:p w:rsidR="002C44F3" w:rsidRPr="0054301F" w:rsidRDefault="00A26FD4" w:rsidP="0051537C">
      <w:pPr>
        <w:pStyle w:val="Odstavekseznama"/>
        <w:numPr>
          <w:ilvl w:val="0"/>
          <w:numId w:val="1"/>
        </w:numPr>
        <w:jc w:val="both"/>
      </w:pPr>
      <w:r w:rsidRPr="0054301F">
        <w:t xml:space="preserve">najprej o utemeljenosti svojih lastnih </w:t>
      </w:r>
      <w:r w:rsidR="00FD46BB" w:rsidRPr="0054301F">
        <w:t>»obtožb«</w:t>
      </w:r>
      <w:r w:rsidRPr="0054301F">
        <w:t xml:space="preserve"> o </w:t>
      </w:r>
      <w:r w:rsidR="00163083" w:rsidRPr="0054301F">
        <w:t xml:space="preserve">domnevno storjenih kršitvah delavskega predstavnika in o njegovi </w:t>
      </w:r>
      <w:r w:rsidR="00FD46BB" w:rsidRPr="0054301F">
        <w:t>krivd</w:t>
      </w:r>
      <w:r w:rsidR="00163083" w:rsidRPr="0054301F">
        <w:t>i (tj. naklep</w:t>
      </w:r>
      <w:r w:rsidR="003C6913" w:rsidRPr="0054301F">
        <w:t>u, hudi</w:t>
      </w:r>
      <w:r w:rsidR="00163083" w:rsidRPr="0054301F">
        <w:t xml:space="preserve"> malomarnosti</w:t>
      </w:r>
      <w:r w:rsidR="003C6913" w:rsidRPr="0054301F">
        <w:t xml:space="preserve"> ali lažji malomarnosti)</w:t>
      </w:r>
      <w:r w:rsidR="00FD46BB" w:rsidRPr="0054301F">
        <w:t>,</w:t>
      </w:r>
      <w:r w:rsidRPr="0054301F">
        <w:t xml:space="preserve"> </w:t>
      </w:r>
    </w:p>
    <w:p w:rsidR="00A26FD4" w:rsidRPr="0054301F" w:rsidRDefault="00A26FD4" w:rsidP="0051537C">
      <w:pPr>
        <w:pStyle w:val="Odstavekseznama"/>
        <w:numPr>
          <w:ilvl w:val="0"/>
          <w:numId w:val="1"/>
        </w:numPr>
        <w:jc w:val="both"/>
      </w:pPr>
      <w:r w:rsidRPr="0054301F">
        <w:t xml:space="preserve">nato pa </w:t>
      </w:r>
      <w:r w:rsidR="00FD46BB" w:rsidRPr="0054301F">
        <w:t xml:space="preserve">na tej podlagi </w:t>
      </w:r>
      <w:r w:rsidRPr="0054301F">
        <w:t xml:space="preserve">še o </w:t>
      </w:r>
      <w:r w:rsidR="00595126" w:rsidRPr="0054301F">
        <w:t xml:space="preserve">izreku </w:t>
      </w:r>
      <w:r w:rsidR="003C6913" w:rsidRPr="0054301F">
        <w:t>takšnih ali drugačnih konkretnih</w:t>
      </w:r>
      <w:r w:rsidR="00A13EB2" w:rsidRPr="0054301F">
        <w:t xml:space="preserve"> </w:t>
      </w:r>
      <w:r w:rsidR="00A213B6" w:rsidRPr="0054301F">
        <w:t>–</w:t>
      </w:r>
      <w:r w:rsidR="00595126" w:rsidRPr="0054301F">
        <w:t xml:space="preserve"> dokončn</w:t>
      </w:r>
      <w:r w:rsidR="003C6913" w:rsidRPr="0054301F">
        <w:t>ih</w:t>
      </w:r>
      <w:r w:rsidR="00595126" w:rsidRPr="0054301F">
        <w:t xml:space="preserve"> in izvršljiv</w:t>
      </w:r>
      <w:r w:rsidR="003C6913" w:rsidRPr="0054301F">
        <w:t>ih</w:t>
      </w:r>
      <w:r w:rsidR="00595126" w:rsidRPr="0054301F">
        <w:t xml:space="preserve"> </w:t>
      </w:r>
      <w:r w:rsidR="00A213B6" w:rsidRPr="0054301F">
        <w:t>–</w:t>
      </w:r>
      <w:r w:rsidR="00595126" w:rsidRPr="0054301F">
        <w:t xml:space="preserve"> </w:t>
      </w:r>
      <w:r w:rsidR="003C6913" w:rsidRPr="0054301F">
        <w:t xml:space="preserve">disciplinskih ali civilnih </w:t>
      </w:r>
      <w:r w:rsidR="00074AF9" w:rsidRPr="0054301F">
        <w:t>sankcij, ki lahko v odvisnosti od teže</w:t>
      </w:r>
      <w:r w:rsidR="005028BA" w:rsidRPr="0054301F">
        <w:t xml:space="preserve"> kršit</w:t>
      </w:r>
      <w:r w:rsidR="00223812" w:rsidRPr="0054301F">
        <w:t>e</w:t>
      </w:r>
      <w:r w:rsidR="005028BA" w:rsidRPr="0054301F">
        <w:t xml:space="preserve">v in </w:t>
      </w:r>
      <w:r w:rsidR="003C6913" w:rsidRPr="0054301F">
        <w:t xml:space="preserve">ugotovljene </w:t>
      </w:r>
      <w:r w:rsidR="005028BA" w:rsidRPr="0054301F">
        <w:t>stopnj</w:t>
      </w:r>
      <w:r w:rsidR="00074AF9" w:rsidRPr="0054301F">
        <w:t>e</w:t>
      </w:r>
      <w:r w:rsidR="005028BA" w:rsidRPr="0054301F">
        <w:t xml:space="preserve"> krivde</w:t>
      </w:r>
      <w:r w:rsidR="00645356" w:rsidRPr="0054301F">
        <w:t xml:space="preserve"> načeloma segajo od disciplinskih ukrepov do civiln</w:t>
      </w:r>
      <w:r w:rsidR="00595126" w:rsidRPr="0054301F">
        <w:t>ih</w:t>
      </w:r>
      <w:r w:rsidR="00645356" w:rsidRPr="0054301F">
        <w:t xml:space="preserve"> sankcij redne ali izredne odpovedi pogodbe o zaposlitvi.</w:t>
      </w:r>
      <w:r w:rsidRPr="0054301F">
        <w:t xml:space="preserve"> </w:t>
      </w:r>
    </w:p>
    <w:p w:rsidR="00D1082A" w:rsidRDefault="00A26FD4" w:rsidP="00D1082A">
      <w:pPr>
        <w:jc w:val="both"/>
      </w:pPr>
      <w:r w:rsidRPr="0054301F">
        <w:t xml:space="preserve">Prva od obeh odločitev namreč lahko predstavlja procesno predpostavko za sprejem druge šele, ko je </w:t>
      </w:r>
      <w:r w:rsidR="00A213B6" w:rsidRPr="0054301F">
        <w:t>–</w:t>
      </w:r>
      <w:r w:rsidRPr="0054301F">
        <w:t xml:space="preserve"> v primeru, da se prizadeti delavski predstavnik z njo ne strinja </w:t>
      </w:r>
      <w:r w:rsidR="00A213B6" w:rsidRPr="0054301F">
        <w:t>–</w:t>
      </w:r>
      <w:r w:rsidRPr="0054301F">
        <w:t xml:space="preserve"> predhodno </w:t>
      </w:r>
      <w:r w:rsidRPr="00D1082A">
        <w:rPr>
          <w:b/>
        </w:rPr>
        <w:t>pravno preizkušena</w:t>
      </w:r>
      <w:r w:rsidRPr="0054301F">
        <w:t xml:space="preserve"> še v obliki pravnomočne arbitražne ali sodne odločbe. </w:t>
      </w:r>
      <w:r w:rsidR="008E3C8F" w:rsidRPr="0054301F">
        <w:t xml:space="preserve">To pa dejansko pomeni, da </w:t>
      </w:r>
      <w:r w:rsidR="003C6913" w:rsidRPr="0054301F">
        <w:t xml:space="preserve">je vsaka od teh dveh odločitev predmet </w:t>
      </w:r>
      <w:r w:rsidR="003C6913" w:rsidRPr="00D1082A">
        <w:rPr>
          <w:b/>
        </w:rPr>
        <w:t>samostojnega postopka</w:t>
      </w:r>
      <w:r w:rsidR="003C6913" w:rsidRPr="0054301F">
        <w:t xml:space="preserve">. O drugi lahko tako delodajalec začne odločati šele, ko je pravnomočno (tj. na vseh dopustnih in uporabljenih pritožbenih instancah) odločeno o dejanskem obstoju delavskemu predstavniku očitanih kršitev in o njegovi krivdni odgovornosti zanje. </w:t>
      </w:r>
    </w:p>
    <w:p w:rsidR="00D1082A" w:rsidRDefault="00D1082A" w:rsidP="00D1082A">
      <w:pPr>
        <w:jc w:val="both"/>
      </w:pPr>
    </w:p>
    <w:p w:rsidR="00A26FD4" w:rsidRPr="0054301F" w:rsidRDefault="00D1082A" w:rsidP="0051537C">
      <w:pPr>
        <w:jc w:val="both"/>
      </w:pPr>
      <w:r w:rsidRPr="00D1082A">
        <w:t>Če sta iz praktičnih razlogov, tako kot velja zdaj, obe odločitvi združeni v enoten postopek,</w:t>
      </w:r>
      <w:r>
        <w:t xml:space="preserve"> katerega izvedba je v pristojnosti delodajalca,</w:t>
      </w:r>
      <w:r w:rsidRPr="00D1082A">
        <w:t xml:space="preserve"> pa lahko iz navedenih razlogov seveda tudi</w:t>
      </w:r>
      <w:r w:rsidRPr="00D1082A">
        <w:rPr>
          <w:b/>
        </w:rPr>
        <w:t xml:space="preserve"> </w:t>
      </w:r>
      <w:r w:rsidRPr="00D1082A">
        <w:t xml:space="preserve">izrečena delodajalčeva odpoved na podlagi nepravnomočne ugotovitve krivdne odgovornosti delavskega predstavnika </w:t>
      </w:r>
      <w:r w:rsidRPr="00D1082A">
        <w:rPr>
          <w:b/>
        </w:rPr>
        <w:t>postane izvršljiva šele s pravnomočnostjo</w:t>
      </w:r>
      <w:r>
        <w:t xml:space="preserve">. </w:t>
      </w:r>
      <w:r w:rsidR="00D650C8">
        <w:t>S</w:t>
      </w:r>
      <w:r w:rsidR="00E156FD" w:rsidRPr="0054301F">
        <w:t xml:space="preserve">amo tako se je pač mogoče izogniti načelu </w:t>
      </w:r>
      <w:r w:rsidR="00E156FD" w:rsidRPr="0054301F">
        <w:rPr>
          <w:i/>
        </w:rPr>
        <w:t>»kadija toži, kadija sodi«</w:t>
      </w:r>
      <w:r w:rsidR="00E156FD" w:rsidRPr="0054301F">
        <w:t>, obenem pa preprečiti negativne posledice izvršitve morebitne neutemeljene odpovedi delavskemu predstavniku.</w:t>
      </w:r>
    </w:p>
    <w:p w:rsidR="00901630" w:rsidRPr="0054301F" w:rsidRDefault="00901630" w:rsidP="0051537C">
      <w:pPr>
        <w:jc w:val="both"/>
      </w:pPr>
    </w:p>
    <w:p w:rsidR="00045A3B" w:rsidRPr="00CE55AC" w:rsidRDefault="00DB4949" w:rsidP="0051537C">
      <w:pPr>
        <w:jc w:val="both"/>
        <w:rPr>
          <w:b/>
        </w:rPr>
      </w:pPr>
      <w:r>
        <w:rPr>
          <w:b/>
        </w:rPr>
        <w:t xml:space="preserve">5. </w:t>
      </w:r>
      <w:r w:rsidR="00045A3B" w:rsidRPr="00CE55AC">
        <w:rPr>
          <w:b/>
        </w:rPr>
        <w:t>Kako konkretno zagotoviti pravilno uporabo spornih določb</w:t>
      </w:r>
    </w:p>
    <w:p w:rsidR="00045A3B" w:rsidRPr="0054301F" w:rsidRDefault="00045A3B" w:rsidP="0051537C">
      <w:pPr>
        <w:jc w:val="both"/>
      </w:pPr>
    </w:p>
    <w:p w:rsidR="00A26FD4" w:rsidRPr="0054301F" w:rsidRDefault="00A26FD4" w:rsidP="0051537C">
      <w:pPr>
        <w:jc w:val="both"/>
      </w:pPr>
      <w:r w:rsidRPr="0054301F">
        <w:t xml:space="preserve">Smisel in namen obravnavane določbe Konvencije MOD št. 135 je torej v okviru veljavne slovenske zakonodaje mogoče </w:t>
      </w:r>
      <w:r w:rsidRPr="0054301F">
        <w:rPr>
          <w:b/>
        </w:rPr>
        <w:t>v praksi zagotoviti edinole na ta način</w:t>
      </w:r>
      <w:r w:rsidRPr="0054301F">
        <w:t>, da se s pomočjo tudi ustreznih drugih pravno-</w:t>
      </w:r>
      <w:proofErr w:type="spellStart"/>
      <w:r w:rsidRPr="0054301F">
        <w:t>interpretacijskih</w:t>
      </w:r>
      <w:proofErr w:type="spellEnd"/>
      <w:r w:rsidRPr="0054301F">
        <w:t xml:space="preserve"> metod (zlasti logične in teleološke</w:t>
      </w:r>
      <w:r w:rsidR="007B2B67">
        <w:t>)</w:t>
      </w:r>
      <w:r w:rsidRPr="0054301F">
        <w:t xml:space="preserve"> določila 112. člena ZDR-1 razlagajo in uporabijo tako, da mora biti </w:t>
      </w:r>
      <w:r w:rsidR="00A213B6" w:rsidRPr="0054301F">
        <w:t>–</w:t>
      </w:r>
      <w:r w:rsidRPr="0054301F">
        <w:t xml:space="preserve"> čeprav v zakonu zdaj to ni izrecno določeno </w:t>
      </w:r>
      <w:r w:rsidR="00A213B6" w:rsidRPr="0054301F">
        <w:t>–</w:t>
      </w:r>
      <w:r w:rsidRPr="0054301F">
        <w:t xml:space="preserve"> </w:t>
      </w:r>
      <w:r w:rsidR="007B2B67">
        <w:t>delavskemu predstavniku zagotovljena</w:t>
      </w:r>
      <w:r w:rsidRPr="0054301F">
        <w:t>:</w:t>
      </w:r>
    </w:p>
    <w:p w:rsidR="00A26FD4" w:rsidRDefault="00A26FD4" w:rsidP="0051537C">
      <w:pPr>
        <w:pStyle w:val="Odstavekseznama"/>
        <w:numPr>
          <w:ilvl w:val="0"/>
          <w:numId w:val="2"/>
        </w:numPr>
        <w:jc w:val="both"/>
      </w:pPr>
      <w:r w:rsidRPr="0054301F">
        <w:t>bodisi pravica do ločenega predhodnega samostojnega pravnega varstva pred sodiščem že zoper s</w:t>
      </w:r>
      <w:r w:rsidRPr="0054301F">
        <w:rPr>
          <w:rFonts w:cs="Times New Roman"/>
        </w:rPr>
        <w:t>á</w:t>
      </w:r>
      <w:r w:rsidRPr="0054301F">
        <w:t>mo delodajalčevo ugotovitev o njegovih krivdnih ravnanjih (</w:t>
      </w:r>
      <w:r w:rsidR="00A62C00" w:rsidRPr="0054301F">
        <w:t>»</w:t>
      </w:r>
      <w:r w:rsidRPr="0054301F">
        <w:t>v nasprotju z zakonom, kolektivno pogodbo in pogodbo o zaposlitvi</w:t>
      </w:r>
      <w:r w:rsidR="00A62C00" w:rsidRPr="0054301F">
        <w:t>«</w:t>
      </w:r>
      <w:r w:rsidRPr="0054301F">
        <w:t xml:space="preserve">), in sicer preden mu lahko morda delodajalec na tej osnovi skladno z določbo prvega odstavka </w:t>
      </w:r>
      <w:r w:rsidR="007B2B67">
        <w:t>1</w:t>
      </w:r>
      <w:r w:rsidRPr="0054301F">
        <w:t>12. člena eventualno poda dokončno odpoved pogodbe o zaposlitvi</w:t>
      </w:r>
      <w:r w:rsidR="00901630" w:rsidRPr="0054301F">
        <w:t>, ki ne more biti vročena, dokler ni pravnomočno</w:t>
      </w:r>
      <w:r w:rsidRPr="0054301F">
        <w:t xml:space="preserve"> </w:t>
      </w:r>
      <w:r w:rsidR="00901630" w:rsidRPr="0054301F">
        <w:t>ugotovljena dejanska krivda delavskega predstavnika za očitane mu kršitve</w:t>
      </w:r>
      <w:r w:rsidR="00855F7C" w:rsidRPr="0054301F">
        <w:t xml:space="preserve"> (dokazno breme </w:t>
      </w:r>
      <w:r w:rsidR="00D04CF1" w:rsidRPr="0054301F">
        <w:t>pa m</w:t>
      </w:r>
      <w:r w:rsidR="00D04CF1">
        <w:t xml:space="preserve">ora biti </w:t>
      </w:r>
      <w:r w:rsidR="00031BA1">
        <w:t xml:space="preserve">tudi </w:t>
      </w:r>
      <w:r w:rsidR="00855F7C" w:rsidRPr="0054301F">
        <w:t xml:space="preserve">v sodnem postopku </w:t>
      </w:r>
      <w:r w:rsidR="00D04CF1">
        <w:t>seveda na delodajalcu)</w:t>
      </w:r>
      <w:r w:rsidR="007B2B67">
        <w:t>,</w:t>
      </w:r>
      <w:r w:rsidR="00D04CF1">
        <w:t xml:space="preserve"> </w:t>
      </w:r>
    </w:p>
    <w:p w:rsidR="007B2B67" w:rsidRPr="0054301F" w:rsidRDefault="007B2B67" w:rsidP="0051537C">
      <w:pPr>
        <w:pStyle w:val="Odstavekseznama"/>
        <w:numPr>
          <w:ilvl w:val="0"/>
          <w:numId w:val="2"/>
        </w:numPr>
        <w:jc w:val="both"/>
      </w:pPr>
      <w:r>
        <w:t>bodisi pravica (če je odpoved izrečena v »enotnem« postopku) do pravnega sredstva s suspenzivnim učinkom do njene pravnomočnosti,</w:t>
      </w:r>
    </w:p>
    <w:p w:rsidR="003142D7" w:rsidRPr="0054301F" w:rsidRDefault="00A26FD4" w:rsidP="003142D7">
      <w:pPr>
        <w:pStyle w:val="Odstavekseznama"/>
        <w:numPr>
          <w:ilvl w:val="0"/>
          <w:numId w:val="2"/>
        </w:numPr>
        <w:jc w:val="both"/>
      </w:pPr>
      <w:r w:rsidRPr="0054301F">
        <w:t xml:space="preserve">bodisi pravica zahtevati (ne samo predlagati!) začetek postopkov za mirno rešitev nastalega spora, ki jo dopušča 113. člen ZDR-1 (praviloma naj bi bila to najprej </w:t>
      </w:r>
      <w:proofErr w:type="spellStart"/>
      <w:r w:rsidRPr="0054301F">
        <w:t>mediacija</w:t>
      </w:r>
      <w:proofErr w:type="spellEnd"/>
      <w:r w:rsidRPr="0054301F">
        <w:t>, nato pa po potrebi še arbitraža), preden podana odpoved postane izvršljiva,</w:t>
      </w:r>
    </w:p>
    <w:p w:rsidR="006D25BD" w:rsidRPr="0054301F" w:rsidRDefault="00A26FD4" w:rsidP="006D25BD">
      <w:pPr>
        <w:pStyle w:val="Sprotnaopomba-besedilo"/>
        <w:jc w:val="both"/>
        <w:rPr>
          <w:i/>
          <w:sz w:val="24"/>
          <w:szCs w:val="24"/>
          <w:lang w:val="sl-SI"/>
        </w:rPr>
      </w:pPr>
      <w:proofErr w:type="gramStart"/>
      <w:r w:rsidRPr="0054301F">
        <w:rPr>
          <w:sz w:val="24"/>
          <w:szCs w:val="24"/>
        </w:rPr>
        <w:t>in</w:t>
      </w:r>
      <w:proofErr w:type="gramEnd"/>
      <w:r w:rsidRPr="0054301F">
        <w:rPr>
          <w:sz w:val="24"/>
          <w:szCs w:val="24"/>
        </w:rPr>
        <w:t xml:space="preserve"> sicer</w:t>
      </w:r>
      <w:r w:rsidR="00B51EE7" w:rsidRPr="0054301F">
        <w:rPr>
          <w:sz w:val="24"/>
          <w:szCs w:val="24"/>
        </w:rPr>
        <w:t>, kot rečeno,</w:t>
      </w:r>
      <w:r w:rsidRPr="0054301F">
        <w:rPr>
          <w:sz w:val="24"/>
          <w:szCs w:val="24"/>
        </w:rPr>
        <w:t xml:space="preserve"> vse z enim samim namenom, tj. </w:t>
      </w:r>
      <w:proofErr w:type="gramStart"/>
      <w:r w:rsidRPr="0054301F">
        <w:rPr>
          <w:sz w:val="24"/>
          <w:szCs w:val="24"/>
        </w:rPr>
        <w:t>da</w:t>
      </w:r>
      <w:proofErr w:type="gramEnd"/>
      <w:r w:rsidRPr="0054301F">
        <w:rPr>
          <w:sz w:val="24"/>
          <w:szCs w:val="24"/>
        </w:rPr>
        <w:t xml:space="preserve"> se </w:t>
      </w:r>
      <w:r w:rsidRPr="0054301F">
        <w:rPr>
          <w:b/>
          <w:sz w:val="24"/>
          <w:szCs w:val="24"/>
        </w:rPr>
        <w:t xml:space="preserve">prepreči možnost izvršitve </w:t>
      </w:r>
      <w:r w:rsidRPr="0054301F">
        <w:rPr>
          <w:sz w:val="24"/>
          <w:szCs w:val="24"/>
        </w:rPr>
        <w:t>morebitne neutemeljene odpovedi</w:t>
      </w:r>
      <w:r w:rsidRPr="0054301F">
        <w:rPr>
          <w:b/>
          <w:sz w:val="24"/>
          <w:szCs w:val="24"/>
        </w:rPr>
        <w:t xml:space="preserve"> </w:t>
      </w:r>
      <w:r w:rsidRPr="0054301F">
        <w:rPr>
          <w:sz w:val="24"/>
          <w:szCs w:val="24"/>
        </w:rPr>
        <w:t xml:space="preserve">pogodbe o zaposlitvi, ki jo je enostransko podal delodajalec, ne da bi bila njena utemeljenost predhodno </w:t>
      </w:r>
      <w:r w:rsidRPr="0054301F">
        <w:rPr>
          <w:b/>
          <w:sz w:val="24"/>
          <w:szCs w:val="24"/>
        </w:rPr>
        <w:t>pravno preizkušena</w:t>
      </w:r>
      <w:r w:rsidRPr="0054301F">
        <w:rPr>
          <w:sz w:val="24"/>
          <w:szCs w:val="24"/>
        </w:rPr>
        <w:t xml:space="preserve"> </w:t>
      </w:r>
      <w:r w:rsidRPr="0054301F">
        <w:rPr>
          <w:b/>
          <w:sz w:val="24"/>
          <w:szCs w:val="24"/>
        </w:rPr>
        <w:t>in po potrebi korigirana</w:t>
      </w:r>
      <w:r w:rsidRPr="0054301F">
        <w:rPr>
          <w:sz w:val="24"/>
          <w:szCs w:val="24"/>
        </w:rPr>
        <w:t xml:space="preserve"> v ustreznih postopkih za varstvo pravic ali za mirno reševanje spora. V nobenem primeru pa seveda ne more biti dokončna in izvršljiva delodajalčeva odpoved delavskemu predstavniku, </w:t>
      </w:r>
      <w:proofErr w:type="gramStart"/>
      <w:r w:rsidRPr="0054301F">
        <w:rPr>
          <w:sz w:val="24"/>
          <w:szCs w:val="24"/>
        </w:rPr>
        <w:t>če</w:t>
      </w:r>
      <w:proofErr w:type="gramEnd"/>
      <w:r w:rsidRPr="0054301F">
        <w:rPr>
          <w:sz w:val="24"/>
          <w:szCs w:val="24"/>
        </w:rPr>
        <w:t xml:space="preserve"> je </w:t>
      </w:r>
      <w:r w:rsidR="00B51EE7" w:rsidRPr="0054301F">
        <w:rPr>
          <w:sz w:val="24"/>
          <w:szCs w:val="24"/>
        </w:rPr>
        <w:t xml:space="preserve">odločitev o krivdnem ravnanju delavskega predstavnika </w:t>
      </w:r>
      <w:r w:rsidRPr="0054301F">
        <w:rPr>
          <w:sz w:val="24"/>
          <w:szCs w:val="24"/>
        </w:rPr>
        <w:t xml:space="preserve">sprejeta po </w:t>
      </w:r>
      <w:r w:rsidR="00901630" w:rsidRPr="0054301F">
        <w:rPr>
          <w:sz w:val="24"/>
          <w:szCs w:val="24"/>
        </w:rPr>
        <w:t xml:space="preserve">že omenjenem </w:t>
      </w:r>
      <w:r w:rsidRPr="0054301F">
        <w:rPr>
          <w:sz w:val="24"/>
          <w:szCs w:val="24"/>
        </w:rPr>
        <w:t xml:space="preserve">načelu </w:t>
      </w:r>
      <w:r w:rsidRPr="0054301F">
        <w:rPr>
          <w:i/>
          <w:sz w:val="24"/>
          <w:szCs w:val="24"/>
        </w:rPr>
        <w:t>»kadija toži, kadija sodi«.</w:t>
      </w:r>
      <w:r w:rsidR="006D25BD" w:rsidRPr="0054301F">
        <w:rPr>
          <w:i/>
          <w:sz w:val="24"/>
          <w:szCs w:val="24"/>
        </w:rPr>
        <w:t xml:space="preserve"> (</w:t>
      </w:r>
      <w:proofErr w:type="spellStart"/>
      <w:r w:rsidR="006D25BD" w:rsidRPr="0054301F">
        <w:rPr>
          <w:b/>
          <w:i/>
          <w:sz w:val="24"/>
          <w:szCs w:val="24"/>
        </w:rPr>
        <w:t>Opomba</w:t>
      </w:r>
      <w:proofErr w:type="spellEnd"/>
      <w:r w:rsidR="006D25BD" w:rsidRPr="0054301F">
        <w:rPr>
          <w:b/>
          <w:i/>
          <w:sz w:val="24"/>
          <w:szCs w:val="24"/>
        </w:rPr>
        <w:t>:</w:t>
      </w:r>
      <w:r w:rsidR="006D25BD" w:rsidRPr="0054301F">
        <w:rPr>
          <w:i/>
          <w:sz w:val="24"/>
          <w:szCs w:val="24"/>
        </w:rPr>
        <w:t xml:space="preserve"> </w:t>
      </w:r>
      <w:r w:rsidR="006D25BD" w:rsidRPr="0054301F">
        <w:rPr>
          <w:i/>
          <w:sz w:val="24"/>
          <w:szCs w:val="24"/>
          <w:lang w:val="sl-SI"/>
        </w:rPr>
        <w:t>Še najbolj učinkovita</w:t>
      </w:r>
      <w:r w:rsidR="00B4741A" w:rsidRPr="0054301F">
        <w:rPr>
          <w:i/>
          <w:sz w:val="24"/>
          <w:szCs w:val="24"/>
          <w:lang w:val="sl-SI"/>
        </w:rPr>
        <w:t xml:space="preserve"> rešitev v tem smislu </w:t>
      </w:r>
      <w:r w:rsidR="006D25BD" w:rsidRPr="0054301F">
        <w:rPr>
          <w:i/>
          <w:sz w:val="24"/>
          <w:szCs w:val="24"/>
          <w:lang w:val="sl-SI"/>
        </w:rPr>
        <w:t xml:space="preserve">bi bila </w:t>
      </w:r>
      <w:r w:rsidR="00F2658E">
        <w:rPr>
          <w:i/>
          <w:sz w:val="24"/>
          <w:szCs w:val="24"/>
          <w:lang w:val="sl-SI"/>
        </w:rPr>
        <w:t>verjetno</w:t>
      </w:r>
      <w:r w:rsidR="006D25BD" w:rsidRPr="0054301F">
        <w:rPr>
          <w:i/>
          <w:sz w:val="24"/>
          <w:szCs w:val="24"/>
          <w:lang w:val="sl-SI"/>
        </w:rPr>
        <w:t xml:space="preserve"> sprememba </w:t>
      </w:r>
      <w:r w:rsidR="003142D7">
        <w:rPr>
          <w:i/>
          <w:sz w:val="24"/>
          <w:szCs w:val="24"/>
          <w:lang w:val="sl-SI"/>
        </w:rPr>
        <w:t xml:space="preserve">3. odstavka 113. člena </w:t>
      </w:r>
      <w:r w:rsidR="006D25BD" w:rsidRPr="0054301F">
        <w:rPr>
          <w:i/>
          <w:sz w:val="24"/>
          <w:szCs w:val="24"/>
          <w:lang w:val="sl-SI"/>
        </w:rPr>
        <w:t>ZDR-1, ki bi ves obravnavani problem lahko rešila</w:t>
      </w:r>
      <w:r w:rsidR="003142D7">
        <w:rPr>
          <w:i/>
          <w:sz w:val="24"/>
          <w:szCs w:val="24"/>
          <w:lang w:val="sl-SI"/>
        </w:rPr>
        <w:t xml:space="preserve"> tako, da bi </w:t>
      </w:r>
      <w:r w:rsidR="006D25BD" w:rsidRPr="0054301F">
        <w:rPr>
          <w:i/>
          <w:sz w:val="24"/>
          <w:szCs w:val="24"/>
          <w:lang w:val="sl-SI"/>
        </w:rPr>
        <w:t xml:space="preserve"> </w:t>
      </w:r>
      <w:r w:rsidR="003142D7">
        <w:rPr>
          <w:i/>
          <w:sz w:val="24"/>
          <w:szCs w:val="24"/>
          <w:lang w:val="sl-SI"/>
        </w:rPr>
        <w:t xml:space="preserve">se v primeru zahteve delavskega predstavnika za izdajo začasne odredbe zadržanje učinkovanja odpovedi </w:t>
      </w:r>
      <w:r w:rsidR="003142D7" w:rsidRPr="003142D7">
        <w:rPr>
          <w:b/>
          <w:i/>
          <w:sz w:val="24"/>
          <w:szCs w:val="24"/>
          <w:lang w:val="sl-SI"/>
        </w:rPr>
        <w:t>po samem zakonu podaljšalo vse do pravnomočnosti sodbe</w:t>
      </w:r>
      <w:r w:rsidR="00E31AAC">
        <w:rPr>
          <w:b/>
          <w:i/>
          <w:sz w:val="24"/>
          <w:szCs w:val="24"/>
          <w:lang w:val="sl-SI"/>
        </w:rPr>
        <w:t xml:space="preserve">, </w:t>
      </w:r>
      <w:r w:rsidR="00E31AAC">
        <w:rPr>
          <w:i/>
          <w:sz w:val="24"/>
          <w:szCs w:val="24"/>
          <w:lang w:val="sl-SI"/>
        </w:rPr>
        <w:t>ne - tako kot zdaj - samo do odločitve sodišča o začasni odredbi</w:t>
      </w:r>
      <w:r w:rsidR="003142D7">
        <w:rPr>
          <w:i/>
          <w:sz w:val="24"/>
          <w:szCs w:val="24"/>
          <w:lang w:val="sl-SI"/>
        </w:rPr>
        <w:t xml:space="preserve">. </w:t>
      </w:r>
      <w:r w:rsidR="006D25BD" w:rsidRPr="0054301F">
        <w:rPr>
          <w:i/>
          <w:sz w:val="24"/>
          <w:szCs w:val="24"/>
          <w:lang w:val="sl-SI"/>
        </w:rPr>
        <w:t>A</w:t>
      </w:r>
      <w:r w:rsidR="00960AF0" w:rsidRPr="0054301F">
        <w:rPr>
          <w:i/>
          <w:sz w:val="24"/>
          <w:szCs w:val="24"/>
          <w:lang w:val="sl-SI"/>
        </w:rPr>
        <w:t xml:space="preserve"> ker je spreminjanje zakonov dolgotrajen proces, je treba</w:t>
      </w:r>
      <w:r w:rsidR="00F900CB">
        <w:rPr>
          <w:i/>
          <w:sz w:val="24"/>
          <w:szCs w:val="24"/>
          <w:lang w:val="sl-SI"/>
        </w:rPr>
        <w:t>, kot rečeno,</w:t>
      </w:r>
      <w:r w:rsidR="00960AF0" w:rsidRPr="0054301F">
        <w:rPr>
          <w:i/>
          <w:sz w:val="24"/>
          <w:szCs w:val="24"/>
          <w:lang w:val="sl-SI"/>
        </w:rPr>
        <w:t xml:space="preserve"> </w:t>
      </w:r>
      <w:r w:rsidR="00F16D86">
        <w:rPr>
          <w:i/>
          <w:sz w:val="24"/>
          <w:szCs w:val="24"/>
          <w:lang w:val="sl-SI"/>
        </w:rPr>
        <w:t>ustrezno</w:t>
      </w:r>
      <w:r w:rsidR="00960AF0" w:rsidRPr="0054301F">
        <w:rPr>
          <w:i/>
          <w:sz w:val="24"/>
          <w:szCs w:val="24"/>
          <w:lang w:val="sl-SI"/>
        </w:rPr>
        <w:t xml:space="preserve"> rešitev </w:t>
      </w:r>
      <w:proofErr w:type="spellStart"/>
      <w:r w:rsidR="00960AF0" w:rsidRPr="0054301F">
        <w:rPr>
          <w:i/>
          <w:sz w:val="24"/>
          <w:szCs w:val="24"/>
          <w:lang w:val="sl-SI"/>
        </w:rPr>
        <w:t>zaenkrat</w:t>
      </w:r>
      <w:proofErr w:type="spellEnd"/>
      <w:r w:rsidR="00960AF0" w:rsidRPr="0054301F">
        <w:rPr>
          <w:i/>
          <w:sz w:val="24"/>
          <w:szCs w:val="24"/>
          <w:lang w:val="sl-SI"/>
        </w:rPr>
        <w:t xml:space="preserve"> iskati v predlagani avtentični interpretaciji obstoječih določil</w:t>
      </w:r>
      <w:r w:rsidR="006D25BD" w:rsidRPr="0054301F">
        <w:rPr>
          <w:i/>
          <w:sz w:val="24"/>
          <w:szCs w:val="24"/>
          <w:lang w:val="sl-SI"/>
        </w:rPr>
        <w:t>.</w:t>
      </w:r>
      <w:r w:rsidR="00B4741A" w:rsidRPr="0054301F">
        <w:rPr>
          <w:i/>
          <w:sz w:val="24"/>
          <w:szCs w:val="24"/>
          <w:lang w:val="sl-SI"/>
        </w:rPr>
        <w:t>)</w:t>
      </w:r>
    </w:p>
    <w:p w:rsidR="00A26FD4" w:rsidRPr="0054301F" w:rsidRDefault="00A26FD4" w:rsidP="006D25BD">
      <w:pPr>
        <w:jc w:val="both"/>
      </w:pPr>
    </w:p>
    <w:p w:rsidR="00A26FD4" w:rsidRPr="0054301F" w:rsidRDefault="00A26FD4" w:rsidP="0051537C">
      <w:pPr>
        <w:jc w:val="both"/>
      </w:pPr>
      <w:r w:rsidRPr="0054301F">
        <w:t>Ob kakršnikoli drugačni interpretaciji določil 112. in 133. člena ZDR-1, ki ne bi upoštevala tudi zgoraj obravnavane zahteve iz 1. člena Konvencije MOD št. 135, je</w:t>
      </w:r>
      <w:r w:rsidR="00B51EE7" w:rsidRPr="0054301F">
        <w:t xml:space="preserve"> torej</w:t>
      </w:r>
      <w:r w:rsidRPr="0054301F">
        <w:t xml:space="preserve"> brez dvoma </w:t>
      </w:r>
      <w:r w:rsidRPr="0054301F">
        <w:rPr>
          <w:b/>
        </w:rPr>
        <w:t>povsem nesmiselno in brezpredmetno</w:t>
      </w:r>
      <w:r w:rsidRPr="0054301F">
        <w:t xml:space="preserve"> govoriti o tem, da so delavski predstavniki v zvezi z opravljanjem svojih funkcij</w:t>
      </w:r>
      <w:r w:rsidRPr="0054301F">
        <w:rPr>
          <w:b/>
        </w:rPr>
        <w:t xml:space="preserve"> </w:t>
      </w:r>
      <w:r w:rsidR="00243E71" w:rsidRPr="0054301F">
        <w:rPr>
          <w:b/>
        </w:rPr>
        <w:t>»</w:t>
      </w:r>
      <w:r w:rsidRPr="0054301F">
        <w:t>učinkovito</w:t>
      </w:r>
      <w:r w:rsidR="00243E71" w:rsidRPr="0054301F">
        <w:t>«</w:t>
      </w:r>
      <w:r w:rsidRPr="0054301F">
        <w:t xml:space="preserve"> (torej dodatno oziroma posebej in </w:t>
      </w:r>
      <w:r w:rsidR="00243E71" w:rsidRPr="0054301F">
        <w:t xml:space="preserve">iz razumljivih razlogov </w:t>
      </w:r>
      <w:r w:rsidRPr="0054301F">
        <w:t xml:space="preserve">ustrezno močneje kot drugi delavci) zavarovanji </w:t>
      </w:r>
      <w:r w:rsidR="00243E71" w:rsidRPr="0054301F">
        <w:t>»</w:t>
      </w:r>
      <w:r w:rsidRPr="0054301F">
        <w:t xml:space="preserve">pred </w:t>
      </w:r>
      <w:r w:rsidR="00243E71" w:rsidRPr="0054301F">
        <w:t xml:space="preserve">vsemi </w:t>
      </w:r>
      <w:r w:rsidRPr="0054301F">
        <w:t>zanje škodljivimi postopki</w:t>
      </w:r>
      <w:r w:rsidR="00243E71" w:rsidRPr="0054301F">
        <w:t>« (v danem primeru so to postopki</w:t>
      </w:r>
      <w:r w:rsidRPr="0054301F">
        <w:t xml:space="preserve"> odpuščanja</w:t>
      </w:r>
      <w:r w:rsidR="00243E71" w:rsidRPr="0054301F">
        <w:t>)</w:t>
      </w:r>
      <w:r w:rsidRPr="0054301F">
        <w:t xml:space="preserve">. V čem naj bi bila namreč v tem primeru pravzaprav sploh kaka razlika, ki bi lahko opravičevala vsebinsko označevanje omenjenih določb ZDR-1 (v obliki posebnega podnaslova pred 112. in 113. členom) kot </w:t>
      </w:r>
      <w:r w:rsidRPr="0054301F">
        <w:rPr>
          <w:i/>
        </w:rPr>
        <w:t>»posebno pravno varstvo /delavskih predstavnikov/ pred odpovedjo«</w:t>
      </w:r>
      <w:r w:rsidRPr="0054301F">
        <w:t xml:space="preserve">? </w:t>
      </w:r>
    </w:p>
    <w:p w:rsidR="00A26FD4" w:rsidRPr="0054301F" w:rsidRDefault="00A26FD4" w:rsidP="0051537C">
      <w:pPr>
        <w:jc w:val="both"/>
        <w:rPr>
          <w:b/>
        </w:rPr>
      </w:pPr>
    </w:p>
    <w:p w:rsidR="00A26FD4" w:rsidRPr="0054301F" w:rsidRDefault="00CE55AC" w:rsidP="0051537C">
      <w:pPr>
        <w:jc w:val="both"/>
        <w:rPr>
          <w:b/>
          <w:sz w:val="28"/>
          <w:szCs w:val="28"/>
        </w:rPr>
      </w:pPr>
      <w:r>
        <w:rPr>
          <w:b/>
          <w:sz w:val="28"/>
          <w:szCs w:val="28"/>
        </w:rPr>
        <w:t xml:space="preserve">III. </w:t>
      </w:r>
      <w:r w:rsidR="00911F67" w:rsidRPr="0054301F">
        <w:rPr>
          <w:b/>
          <w:sz w:val="28"/>
          <w:szCs w:val="28"/>
        </w:rPr>
        <w:t xml:space="preserve">Nujnost posebnega pravnega varstva </w:t>
      </w:r>
      <w:r w:rsidR="00643833" w:rsidRPr="0054301F">
        <w:rPr>
          <w:b/>
          <w:sz w:val="28"/>
          <w:szCs w:val="28"/>
        </w:rPr>
        <w:t xml:space="preserve">tudi </w:t>
      </w:r>
      <w:r w:rsidR="00911F67" w:rsidRPr="0054301F">
        <w:rPr>
          <w:b/>
          <w:sz w:val="28"/>
          <w:szCs w:val="28"/>
        </w:rPr>
        <w:t>glede »opozoril pred odpovedjo«</w:t>
      </w:r>
    </w:p>
    <w:p w:rsidR="00A26FD4" w:rsidRPr="0054301F" w:rsidRDefault="00A26FD4" w:rsidP="0051626D">
      <w:pPr>
        <w:jc w:val="both"/>
      </w:pPr>
    </w:p>
    <w:p w:rsidR="0051626D" w:rsidRPr="0054301F" w:rsidRDefault="0088238B" w:rsidP="0051626D">
      <w:pPr>
        <w:jc w:val="both"/>
        <w:rPr>
          <w:rFonts w:eastAsia="Times New Roman"/>
          <w:i/>
        </w:rPr>
      </w:pPr>
      <w:r w:rsidRPr="0054301F">
        <w:t xml:space="preserve">Omenjeno je že bilo, da </w:t>
      </w:r>
      <w:r w:rsidR="0051626D" w:rsidRPr="0054301F">
        <w:t>so</w:t>
      </w:r>
      <w:r w:rsidRPr="0054301F">
        <w:t xml:space="preserve"> danes v praksi eno od zelo priljubljenih in obenem nadvse učinkovitih orodij delodajalcev za zastraševanje in »discipliniranje« zanje motečih delavskih predstavnikov tudi </w:t>
      </w:r>
      <w:r w:rsidR="0051626D" w:rsidRPr="0054301F">
        <w:rPr>
          <w:b/>
        </w:rPr>
        <w:t>»grožnje z odpovedjo«</w:t>
      </w:r>
      <w:r w:rsidR="0051626D" w:rsidRPr="0054301F">
        <w:t>, in sicer konkretno v obliki zlorabe (</w:t>
      </w:r>
      <w:r w:rsidR="00973E36" w:rsidRPr="0054301F">
        <w:t xml:space="preserve">beri: </w:t>
      </w:r>
      <w:r w:rsidR="0051626D" w:rsidRPr="0054301F">
        <w:t>neutemeljene uporabe) instituta</w:t>
      </w:r>
      <w:r w:rsidRPr="0054301F">
        <w:t xml:space="preserve"> opozoril</w:t>
      </w:r>
      <w:r w:rsidR="0051626D" w:rsidRPr="0054301F">
        <w:t>a</w:t>
      </w:r>
      <w:r w:rsidRPr="0054301F">
        <w:t xml:space="preserve"> pred redno odpovedjo pogodbe o zaposlitvi</w:t>
      </w:r>
      <w:r w:rsidR="0036548A" w:rsidRPr="0054301F">
        <w:t xml:space="preserve"> iz krivdnega razloga </w:t>
      </w:r>
      <w:r w:rsidR="00400279" w:rsidRPr="0054301F">
        <w:rPr>
          <w:b/>
        </w:rPr>
        <w:t>po prvem</w:t>
      </w:r>
      <w:r w:rsidRPr="0054301F">
        <w:rPr>
          <w:b/>
        </w:rPr>
        <w:t xml:space="preserve"> odst</w:t>
      </w:r>
      <w:r w:rsidR="0051626D" w:rsidRPr="0054301F">
        <w:rPr>
          <w:b/>
        </w:rPr>
        <w:t>avk</w:t>
      </w:r>
      <w:r w:rsidR="00400279" w:rsidRPr="0054301F">
        <w:rPr>
          <w:b/>
        </w:rPr>
        <w:t>u</w:t>
      </w:r>
      <w:r w:rsidRPr="0054301F">
        <w:rPr>
          <w:b/>
        </w:rPr>
        <w:t xml:space="preserve"> 85. člena ZDR-1</w:t>
      </w:r>
      <w:r w:rsidRPr="0054301F">
        <w:t>, ki se sicer glasi:</w:t>
      </w:r>
      <w:r w:rsidR="0051626D" w:rsidRPr="0054301F">
        <w:t xml:space="preserve"> </w:t>
      </w:r>
      <w:r w:rsidR="0051626D" w:rsidRPr="0054301F">
        <w:rPr>
          <w:i/>
        </w:rPr>
        <w:t>»</w:t>
      </w:r>
      <w:r w:rsidR="0051626D" w:rsidRPr="0054301F">
        <w:rPr>
          <w:rFonts w:eastAsia="Times New Roman"/>
          <w:i/>
        </w:rPr>
        <w:t xml:space="preserve">(1) Pred redno odpovedjo pogodbe o zaposlitvi iz krivdnega razloga mora delodajalec najkasneje v 60 dneh od ugotovitve kršitve in najkasneje v šestih mesecih od nastanka kršitve pisno opozoriti delavca na izpolnjevanje obveznosti in možnost odpovedi, če bo delavec ponovno kršil pogodbene in druge obveznosti iz delovnega razmerja v enem letu od prejema pisnega opozorila, razen če ni s kolektivno pogodbo na ravni dejavnosti drugače določeno, vendar ne dalj kot v dveh letih. Pisno opozorilo se lahko pošlje tudi po elektronski poti na elektronski naslov delavca, ki ga zagotavlja in uporabo nalaga delodajalec.« </w:t>
      </w:r>
    </w:p>
    <w:p w:rsidR="0088238B" w:rsidRPr="0054301F" w:rsidRDefault="0088238B" w:rsidP="0051626D">
      <w:pPr>
        <w:jc w:val="both"/>
      </w:pPr>
    </w:p>
    <w:p w:rsidR="00DD7017" w:rsidRPr="0054301F" w:rsidRDefault="0051626D" w:rsidP="0051626D">
      <w:pPr>
        <w:jc w:val="both"/>
      </w:pPr>
      <w:r w:rsidRPr="0054301F">
        <w:t xml:space="preserve">Takšne zlorabe pa omogoča </w:t>
      </w:r>
      <w:r w:rsidRPr="0054301F">
        <w:rPr>
          <w:b/>
        </w:rPr>
        <w:t>sila sporno stališče sedanje sodne prakse</w:t>
      </w:r>
      <w:r w:rsidRPr="0054301F">
        <w:t>, ki pravi</w:t>
      </w:r>
      <w:r w:rsidR="0036548A" w:rsidRPr="0054301F">
        <w:t xml:space="preserve"> (citat</w:t>
      </w:r>
      <w:r w:rsidR="00A91B1C" w:rsidRPr="0054301F">
        <w:t xml:space="preserve"> </w:t>
      </w:r>
      <w:r w:rsidR="00031BA1">
        <w:t xml:space="preserve">iz </w:t>
      </w:r>
      <w:r w:rsidR="0036548A" w:rsidRPr="0054301F">
        <w:t>Sklep</w:t>
      </w:r>
      <w:r w:rsidR="00031BA1">
        <w:t>a</w:t>
      </w:r>
      <w:r w:rsidR="0036548A" w:rsidRPr="0054301F">
        <w:t xml:space="preserve"> VDSS, št. 208/2014): </w:t>
      </w:r>
      <w:r w:rsidR="0036548A" w:rsidRPr="00031BA1">
        <w:rPr>
          <w:i/>
        </w:rPr>
        <w:t xml:space="preserve">»Pisno opozorilo pred odpovedjo nima samostojnega pravnega varstva, ker je le predpostavka v postopku redne odpovedi pogodbe o zaposlitvi iz krivdnega razloga, če do tega kasneje </w:t>
      </w:r>
      <w:r w:rsidR="00AF3119" w:rsidRPr="00031BA1">
        <w:rPr>
          <w:i/>
        </w:rPr>
        <w:t>pride. Šele v primeru, ko delavec</w:t>
      </w:r>
      <w:r w:rsidR="0036548A" w:rsidRPr="00031BA1">
        <w:rPr>
          <w:i/>
        </w:rPr>
        <w:t xml:space="preserve"> pred sodiščem prve stopnje</w:t>
      </w:r>
      <w:r w:rsidR="00B07778" w:rsidRPr="00031BA1">
        <w:rPr>
          <w:i/>
        </w:rPr>
        <w:t xml:space="preserve"> </w:t>
      </w:r>
      <w:r w:rsidR="0036548A" w:rsidRPr="00031BA1">
        <w:rPr>
          <w:i/>
        </w:rPr>
        <w:t>izpodbija redno odpoved pogodbe o zaposlitvi iz krivdnega razloga, sodišče na podlagi ugovorov delavca poleg redne odpovedi pogodbe o zaposlitvi presoja tudi zakonitost in obstoj utemeljenih razlogov za izdajo opozorila.«</w:t>
      </w:r>
      <w:r w:rsidR="00282636" w:rsidRPr="0054301F">
        <w:rPr>
          <w:rStyle w:val="Sprotnaopomba-sklic"/>
        </w:rPr>
        <w:footnoteReference w:id="10"/>
      </w:r>
      <w:r w:rsidR="00B811C0" w:rsidRPr="0054301F">
        <w:t xml:space="preserve"> To preprosto pomeni, da se delavec zoper </w:t>
      </w:r>
      <w:r w:rsidR="00892B16" w:rsidRPr="0054301F">
        <w:t xml:space="preserve">morebitne krivične </w:t>
      </w:r>
      <w:r w:rsidR="00B811C0" w:rsidRPr="0054301F">
        <w:t xml:space="preserve">očitke o kršitvah, ki jih vsebuje takšno opozorilo, </w:t>
      </w:r>
      <w:r w:rsidR="00B811C0" w:rsidRPr="0054301F">
        <w:rPr>
          <w:b/>
        </w:rPr>
        <w:t xml:space="preserve">preprosto </w:t>
      </w:r>
      <w:r w:rsidR="00A213B6" w:rsidRPr="0054301F">
        <w:rPr>
          <w:b/>
        </w:rPr>
        <w:t>–</w:t>
      </w:r>
      <w:r w:rsidR="000F2EDA" w:rsidRPr="0054301F">
        <w:rPr>
          <w:b/>
        </w:rPr>
        <w:t xml:space="preserve"> vsaj v delovnopravnih postopkih </w:t>
      </w:r>
      <w:r w:rsidR="00A213B6" w:rsidRPr="0054301F">
        <w:rPr>
          <w:b/>
        </w:rPr>
        <w:t>–</w:t>
      </w:r>
      <w:r w:rsidR="000F2EDA" w:rsidRPr="0054301F">
        <w:rPr>
          <w:b/>
        </w:rPr>
        <w:t xml:space="preserve"> </w:t>
      </w:r>
      <w:r w:rsidR="00B811C0" w:rsidRPr="0054301F">
        <w:rPr>
          <w:b/>
        </w:rPr>
        <w:t>ne more nikomur in nikamor pritožiti</w:t>
      </w:r>
      <w:r w:rsidR="00B811C0" w:rsidRPr="0054301F">
        <w:t>, pa naj bodo še tako neutemeljeni</w:t>
      </w:r>
      <w:r w:rsidR="006335BC" w:rsidRPr="0054301F">
        <w:t xml:space="preserve"> ali celo izmišljeni (z namenom </w:t>
      </w:r>
      <w:r w:rsidR="00892B16" w:rsidRPr="0054301F">
        <w:t xml:space="preserve">postavljanja v manj ugoden </w:t>
      </w:r>
      <w:r w:rsidR="00597686">
        <w:t xml:space="preserve">oziroma podrejen </w:t>
      </w:r>
      <w:r w:rsidR="00892B16" w:rsidRPr="0054301F">
        <w:t>položaj ali drugačne oblike šik</w:t>
      </w:r>
      <w:r w:rsidR="006335BC" w:rsidRPr="0054301F">
        <w:t>aniranja ali zastraševanja)</w:t>
      </w:r>
      <w:r w:rsidR="00DD7017" w:rsidRPr="0054301F">
        <w:t>, ampak je dolžan to mirno trpeti</w:t>
      </w:r>
      <w:r w:rsidR="0013259B" w:rsidRPr="0054301F">
        <w:t>,</w:t>
      </w:r>
      <w:r w:rsidR="00DD7017" w:rsidRPr="0054301F">
        <w:t xml:space="preserve"> dokler </w:t>
      </w:r>
      <w:r w:rsidR="00842ECD" w:rsidRPr="0054301F">
        <w:t xml:space="preserve">mu morda delodajalec ne izreče dokončne odpovedi (kar pa sploh ni nujno, da se </w:t>
      </w:r>
      <w:r w:rsidR="009745A9" w:rsidRPr="0054301F">
        <w:t xml:space="preserve">potem </w:t>
      </w:r>
      <w:r w:rsidR="00842ECD" w:rsidRPr="0054301F">
        <w:t xml:space="preserve">tudi v resnici zgodi), kajti šele takrat naj bi imel potem pravico »za nazaj« braniti </w:t>
      </w:r>
      <w:r w:rsidR="000F2EDA" w:rsidRPr="0054301F">
        <w:t xml:space="preserve">tudi </w:t>
      </w:r>
      <w:r w:rsidR="00842ECD" w:rsidRPr="0054301F">
        <w:t>svoje</w:t>
      </w:r>
      <w:r w:rsidR="000F2EDA" w:rsidRPr="0054301F">
        <w:t>, sicer že s samim tem opozorilom</w:t>
      </w:r>
      <w:r w:rsidR="00842ECD" w:rsidRPr="0054301F">
        <w:t xml:space="preserve"> </w:t>
      </w:r>
      <w:r w:rsidR="00973E36" w:rsidRPr="0054301F">
        <w:t xml:space="preserve">eventualno </w:t>
      </w:r>
      <w:r w:rsidR="00842ECD" w:rsidRPr="0054301F">
        <w:t xml:space="preserve">kršene </w:t>
      </w:r>
      <w:r w:rsidR="00C64587" w:rsidRPr="0054301F">
        <w:t>osebnostne in delovnopravne pravice</w:t>
      </w:r>
      <w:r w:rsidR="006335BC" w:rsidRPr="0054301F">
        <w:t>.</w:t>
      </w:r>
      <w:r w:rsidR="00B811C0" w:rsidRPr="0054301F">
        <w:t xml:space="preserve"> </w:t>
      </w:r>
    </w:p>
    <w:p w:rsidR="00DD7017" w:rsidRPr="0054301F" w:rsidRDefault="00DD7017" w:rsidP="0051626D">
      <w:pPr>
        <w:jc w:val="both"/>
      </w:pPr>
    </w:p>
    <w:p w:rsidR="00F22AC2" w:rsidRPr="0054301F" w:rsidRDefault="00B811C0" w:rsidP="00F22AC2">
      <w:pPr>
        <w:jc w:val="both"/>
      </w:pPr>
      <w:r w:rsidRPr="0054301F">
        <w:t xml:space="preserve">Na tem mestu se ne spuščamo v številne </w:t>
      </w:r>
      <w:r w:rsidR="006335BC" w:rsidRPr="0054301F">
        <w:t xml:space="preserve">zelo </w:t>
      </w:r>
      <w:r w:rsidRPr="0054301F">
        <w:t xml:space="preserve">resne načelne </w:t>
      </w:r>
      <w:r w:rsidR="006335BC" w:rsidRPr="0054301F">
        <w:t xml:space="preserve">in konkretne </w:t>
      </w:r>
      <w:r w:rsidRPr="0054301F">
        <w:t xml:space="preserve">pomisleke glede </w:t>
      </w:r>
      <w:r w:rsidR="008F410C" w:rsidRPr="0054301F">
        <w:t>(ne)</w:t>
      </w:r>
      <w:r w:rsidRPr="0054301F">
        <w:t xml:space="preserve">sprejemljivosti tega </w:t>
      </w:r>
      <w:r w:rsidR="00A213B6" w:rsidRPr="0054301F">
        <w:t>–</w:t>
      </w:r>
      <w:r w:rsidR="006335BC" w:rsidRPr="0054301F">
        <w:t xml:space="preserve"> pravno do konca poenostavljenega</w:t>
      </w:r>
      <w:r w:rsidR="001F37C3" w:rsidRPr="0054301F">
        <w:t xml:space="preserve"> in zato res</w:t>
      </w:r>
      <w:r w:rsidR="00973E36" w:rsidRPr="0054301F">
        <w:t>nično</w:t>
      </w:r>
      <w:r w:rsidR="001F37C3" w:rsidRPr="0054301F">
        <w:t xml:space="preserve"> zelo spornega</w:t>
      </w:r>
      <w:r w:rsidR="00DD7017" w:rsidRPr="0054301F">
        <w:t xml:space="preserve">, če ne </w:t>
      </w:r>
      <w:r w:rsidR="004550A2" w:rsidRPr="0054301F">
        <w:t xml:space="preserve">že </w:t>
      </w:r>
      <w:r w:rsidR="00DD7017" w:rsidRPr="0054301F">
        <w:t>kar absurdnega</w:t>
      </w:r>
      <w:r w:rsidR="006335BC" w:rsidRPr="0054301F">
        <w:t xml:space="preserve"> </w:t>
      </w:r>
      <w:r w:rsidR="00A213B6" w:rsidRPr="0054301F">
        <w:t>–</w:t>
      </w:r>
      <w:r w:rsidR="006335BC" w:rsidRPr="0054301F">
        <w:t xml:space="preserve"> </w:t>
      </w:r>
      <w:r w:rsidRPr="0054301F">
        <w:t>stališča</w:t>
      </w:r>
      <w:r w:rsidR="006335BC" w:rsidRPr="0054301F">
        <w:t xml:space="preserve"> na splošno</w:t>
      </w:r>
      <w:r w:rsidR="00892B16" w:rsidRPr="0054301F">
        <w:rPr>
          <w:rStyle w:val="Sprotnaopomba-sklic"/>
        </w:rPr>
        <w:footnoteReference w:id="11"/>
      </w:r>
      <w:r w:rsidR="006335BC" w:rsidRPr="0054301F">
        <w:t xml:space="preserve">, torej glede vseh delavcev, ampak se omejujemo le na absolutno nesprejemljivost uporabe tega stališča </w:t>
      </w:r>
      <w:r w:rsidR="00D60BC0" w:rsidRPr="0054301F">
        <w:t xml:space="preserve">vsaj </w:t>
      </w:r>
      <w:r w:rsidR="006335BC" w:rsidRPr="0054301F">
        <w:t>v primerih, ko gre za delavske predstavnike</w:t>
      </w:r>
      <w:r w:rsidR="001455FB" w:rsidRPr="0054301F">
        <w:t>.</w:t>
      </w:r>
      <w:r w:rsidR="001455FB" w:rsidRPr="0054301F">
        <w:rPr>
          <w:rStyle w:val="Sprotnaopomba-sklic"/>
        </w:rPr>
        <w:footnoteReference w:id="12"/>
      </w:r>
      <w:r w:rsidR="001F37C3" w:rsidRPr="0054301F">
        <w:t xml:space="preserve"> </w:t>
      </w:r>
      <w:r w:rsidR="00F22AC2" w:rsidRPr="0054301F">
        <w:t>V</w:t>
      </w:r>
      <w:r w:rsidR="00973E36" w:rsidRPr="0054301F">
        <w:t xml:space="preserve"> teh</w:t>
      </w:r>
      <w:r w:rsidR="00F22AC2" w:rsidRPr="0054301F">
        <w:t xml:space="preserve"> primerih</w:t>
      </w:r>
      <w:r w:rsidR="00973E36" w:rsidRPr="0054301F">
        <w:t xml:space="preserve"> </w:t>
      </w:r>
      <w:r w:rsidR="00F22AC2" w:rsidRPr="0054301F">
        <w:t xml:space="preserve">namreč ta problem dodatno dobi še določene </w:t>
      </w:r>
      <w:r w:rsidR="00F22AC2" w:rsidRPr="0054301F">
        <w:rPr>
          <w:b/>
        </w:rPr>
        <w:t>nove, bistveno</w:t>
      </w:r>
      <w:r w:rsidR="00F22AC2" w:rsidRPr="0054301F">
        <w:t xml:space="preserve"> </w:t>
      </w:r>
      <w:r w:rsidR="00F22AC2" w:rsidRPr="0054301F">
        <w:rPr>
          <w:b/>
        </w:rPr>
        <w:t>širše pravne dimenzije</w:t>
      </w:r>
      <w:r w:rsidR="00F22AC2" w:rsidRPr="0054301F">
        <w:t>, vezane na opravljanje njihove zakonsko določene predstavniške funkcije v delovnem razmerju.</w:t>
      </w:r>
    </w:p>
    <w:p w:rsidR="0036548A" w:rsidRPr="0054301F" w:rsidRDefault="0036548A" w:rsidP="0051626D">
      <w:pPr>
        <w:jc w:val="both"/>
      </w:pPr>
    </w:p>
    <w:p w:rsidR="00AA48B4" w:rsidRPr="0054301F" w:rsidRDefault="0088238B" w:rsidP="0088238B">
      <w:pPr>
        <w:jc w:val="both"/>
      </w:pPr>
      <w:r w:rsidRPr="0054301F">
        <w:t xml:space="preserve">Takšno dodatno pravno dimenzijo primerom </w:t>
      </w:r>
      <w:r w:rsidR="00B24B33" w:rsidRPr="0054301F">
        <w:t>»opozarjanja«</w:t>
      </w:r>
      <w:r w:rsidRPr="0054301F">
        <w:t xml:space="preserve"> delavskih predstavnikov pa daje dejstvo, da se s tem ne posega več samo v individualne delovnopravne pravice konkretnih posameznikov, ampak posledično in posredno tudi v </w:t>
      </w:r>
      <w:r w:rsidRPr="0054301F">
        <w:rPr>
          <w:b/>
        </w:rPr>
        <w:t xml:space="preserve">kolektivne pravice delavcev </w:t>
      </w:r>
      <w:r w:rsidRPr="0054301F">
        <w:t xml:space="preserve">(do uresničevanja delavskega soupravljanja in do delovanja sindikatov v podjetjih), katere sicer delavcem zagotavlja zakon. </w:t>
      </w:r>
      <w:r w:rsidR="00446020" w:rsidRPr="0054301F">
        <w:t xml:space="preserve">Pri tem gre za dve pomembni že omenjeni dejstvi, zaradi katerih v primeru delavskih predstavnikov nikakor ni mogoče šteti, da je to opozorilo </w:t>
      </w:r>
      <w:r w:rsidR="00A213B6" w:rsidRPr="0054301F">
        <w:t>–</w:t>
      </w:r>
      <w:r w:rsidR="00446020" w:rsidRPr="0054301F">
        <w:t xml:space="preserve"> kot je razumeti Sklep VIII </w:t>
      </w:r>
      <w:proofErr w:type="spellStart"/>
      <w:r w:rsidR="00446020" w:rsidRPr="0054301F">
        <w:t>Ips</w:t>
      </w:r>
      <w:proofErr w:type="spellEnd"/>
      <w:r w:rsidR="00446020" w:rsidRPr="0054301F">
        <w:t xml:space="preserve"> 227/2005 </w:t>
      </w:r>
      <w:r w:rsidR="00A213B6" w:rsidRPr="0054301F">
        <w:t>–</w:t>
      </w:r>
      <w:r w:rsidR="00446020" w:rsidRPr="0054301F">
        <w:t xml:space="preserve"> v </w:t>
      </w:r>
      <w:r w:rsidR="004F6B1F" w:rsidRPr="0054301F">
        <w:t>vsakem primeru</w:t>
      </w:r>
      <w:r w:rsidR="00446020" w:rsidRPr="0054301F">
        <w:t xml:space="preserve"> le preventivni ukrep »v korist delavca«</w:t>
      </w:r>
      <w:r w:rsidR="004F6B1F" w:rsidRPr="0054301F">
        <w:t xml:space="preserve"> (tj. </w:t>
      </w:r>
      <w:r w:rsidR="00446020" w:rsidRPr="0054301F">
        <w:t>da se »lahko delavec izogne utemeljenim krivdnim odpovednim razlogom«</w:t>
      </w:r>
      <w:r w:rsidR="004F6B1F" w:rsidRPr="0054301F">
        <w:t>)</w:t>
      </w:r>
      <w:r w:rsidR="00AA48B4" w:rsidRPr="0054301F">
        <w:t xml:space="preserve">, temveč ima, če je eventualno neutemeljen, </w:t>
      </w:r>
      <w:r w:rsidR="004F6B1F" w:rsidRPr="0054301F">
        <w:t xml:space="preserve">praviloma </w:t>
      </w:r>
      <w:r w:rsidR="00AA48B4" w:rsidRPr="0054301F">
        <w:rPr>
          <w:b/>
        </w:rPr>
        <w:t>izjemno negativne posledice za uresničevanje omenjenih kolektivnih pravic delavcev</w:t>
      </w:r>
      <w:r w:rsidR="00AA48B4" w:rsidRPr="0054301F">
        <w:t>. In sicer, če ponovimo:</w:t>
      </w:r>
    </w:p>
    <w:p w:rsidR="004F6B1F" w:rsidRPr="0054301F" w:rsidRDefault="004F6B1F" w:rsidP="004F6B1F">
      <w:pPr>
        <w:pStyle w:val="Odstavekseznama"/>
        <w:numPr>
          <w:ilvl w:val="0"/>
          <w:numId w:val="12"/>
        </w:numPr>
        <w:jc w:val="both"/>
      </w:pPr>
      <w:r w:rsidRPr="0054301F">
        <w:t xml:space="preserve">Kot prvo, z grožnjo možne odpovedi ustrahovani </w:t>
      </w:r>
      <w:r w:rsidR="006B3017" w:rsidRPr="0054301F">
        <w:t xml:space="preserve">in »disciplinirani« </w:t>
      </w:r>
      <w:r w:rsidRPr="0054301F">
        <w:t xml:space="preserve">delavski predstavniki, ki po prejetju opozorila lahko </w:t>
      </w:r>
      <w:r w:rsidR="00791D9C" w:rsidRPr="0054301F">
        <w:t xml:space="preserve">potem (bodisi v zvezi s svojim rednim delom bodisi v zvezi s svojimi aktivnostmi v funkciji delavskega predstavnika) </w:t>
      </w:r>
      <w:r w:rsidRPr="0054301F">
        <w:t xml:space="preserve">samo še vsakodnevno trepetajo za svojo službo, se namreč iz razumljivih razlogov </w:t>
      </w:r>
      <w:r w:rsidR="00A213B6" w:rsidRPr="0054301F">
        <w:t>–</w:t>
      </w:r>
      <w:r w:rsidRPr="0054301F">
        <w:t xml:space="preserve"> vsaj večinoma </w:t>
      </w:r>
      <w:r w:rsidR="00A213B6" w:rsidRPr="0054301F">
        <w:t>–</w:t>
      </w:r>
      <w:r w:rsidRPr="0054301F">
        <w:t xml:space="preserve"> niso (več) pripravljeni izpostavljati za interese delavcev.</w:t>
      </w:r>
      <w:r w:rsidR="009745A9" w:rsidRPr="0054301F">
        <w:t xml:space="preserve"> Nasprotno, lahko postanejo bodisi povsem neaktivni bodisi v svojih aktivnostih </w:t>
      </w:r>
      <w:r w:rsidR="006B3017" w:rsidRPr="0054301F">
        <w:t xml:space="preserve">celo </w:t>
      </w:r>
      <w:r w:rsidR="009745A9" w:rsidRPr="0054301F">
        <w:t xml:space="preserve">povsem </w:t>
      </w:r>
      <w:r w:rsidR="006B3017" w:rsidRPr="0054301F">
        <w:t xml:space="preserve">poslušni in </w:t>
      </w:r>
      <w:r w:rsidR="0040226E" w:rsidRPr="0054301F">
        <w:t>»</w:t>
      </w:r>
      <w:r w:rsidR="009745A9" w:rsidRPr="0054301F">
        <w:t>podrejeni interesom delodajalca</w:t>
      </w:r>
      <w:r w:rsidR="0040226E" w:rsidRPr="0054301F">
        <w:t>«</w:t>
      </w:r>
      <w:r w:rsidR="009745A9" w:rsidRPr="0054301F">
        <w:t xml:space="preserve">, kar je </w:t>
      </w:r>
      <w:r w:rsidR="006B3017" w:rsidRPr="0054301F">
        <w:t>za interese delavcev, katerih zastopanje je bilo poverjeno konkretnemu predstavniku</w:t>
      </w:r>
      <w:r w:rsidR="001469F3" w:rsidRPr="0054301F">
        <w:t>,</w:t>
      </w:r>
      <w:r w:rsidR="006B3017" w:rsidRPr="0054301F">
        <w:t xml:space="preserve"> </w:t>
      </w:r>
      <w:r w:rsidR="00022533" w:rsidRPr="0054301F">
        <w:t xml:space="preserve">ne samo </w:t>
      </w:r>
      <w:r w:rsidR="001469F3" w:rsidRPr="0054301F">
        <w:t xml:space="preserve">povsem </w:t>
      </w:r>
      <w:r w:rsidR="00022533" w:rsidRPr="0054301F">
        <w:t xml:space="preserve">nekoristno, ampak </w:t>
      </w:r>
      <w:r w:rsidR="001469F3" w:rsidRPr="0054301F">
        <w:t xml:space="preserve">načeloma </w:t>
      </w:r>
      <w:r w:rsidR="00FA10E2" w:rsidRPr="0054301F">
        <w:t xml:space="preserve">celo izrazito </w:t>
      </w:r>
      <w:r w:rsidR="00022533" w:rsidRPr="0054301F">
        <w:t>škodljivo.</w:t>
      </w:r>
      <w:r w:rsidR="00B07778" w:rsidRPr="0054301F">
        <w:t xml:space="preserve"> </w:t>
      </w:r>
    </w:p>
    <w:p w:rsidR="004F6B1F" w:rsidRPr="0054301F" w:rsidRDefault="004F6B1F" w:rsidP="004F6B1F">
      <w:pPr>
        <w:pStyle w:val="Odstavekseznama"/>
        <w:numPr>
          <w:ilvl w:val="0"/>
          <w:numId w:val="12"/>
        </w:numPr>
        <w:jc w:val="both"/>
      </w:pPr>
      <w:r w:rsidRPr="0054301F">
        <w:t>Kot drugo pa sta, zlasti če gre za opozorilo predsedniku sveta delavcev ali IO sindikata, običajno na ta način</w:t>
      </w:r>
      <w:r w:rsidR="001469F3" w:rsidRPr="0054301F">
        <w:t xml:space="preserve"> posredno hkrati </w:t>
      </w:r>
      <w:r w:rsidRPr="0054301F">
        <w:t xml:space="preserve">učinkovito </w:t>
      </w:r>
      <w:r w:rsidR="009745A9" w:rsidRPr="0054301F">
        <w:t xml:space="preserve">»disciplinirani« še </w:t>
      </w:r>
      <w:r w:rsidRPr="0054301F">
        <w:t xml:space="preserve">omenjeni kolektivni delavski predstavništvi kot celoti. </w:t>
      </w:r>
    </w:p>
    <w:p w:rsidR="009E2083" w:rsidRPr="0054301F" w:rsidRDefault="009E2083" w:rsidP="009E2083">
      <w:pPr>
        <w:pStyle w:val="Odstavekseznama"/>
        <w:jc w:val="both"/>
      </w:pPr>
    </w:p>
    <w:p w:rsidR="00024440" w:rsidRPr="0054301F" w:rsidRDefault="009E2083" w:rsidP="00024440">
      <w:pPr>
        <w:jc w:val="both"/>
      </w:pPr>
      <w:r w:rsidRPr="0054301F">
        <w:t>Učinkovito kolektivno soupravljanje in sindikalni aktivizem v podjetju sta na ta način kajpak objektivno močno ovirana ali celo praktično povsem onemogočena. Neutemeljeno opozorilo oz. »grožnja« z odpovedjo, zoper katerega ni zagotovljeno pravno varstvo, za delavskega predstavnika iz zgoraj navedenih razlogov nesporno pomeni objektivno »postavljanje v manj ugoden oziroma podrejen položaj«, s tem pa posredno tudi oviranje ali celo onemogočanje njegovih aktivnosti, kar pomeni kršitev njegovih pravic iz in 67. člena ZSDU (ter drugega odstavka 207</w:t>
      </w:r>
      <w:r w:rsidR="00696C86" w:rsidRPr="0054301F">
        <w:t>.</w:t>
      </w:r>
      <w:r w:rsidRPr="0054301F">
        <w:t xml:space="preserve"> člena ZDR-1)</w:t>
      </w:r>
      <w:r w:rsidRPr="0054301F">
        <w:rPr>
          <w:rStyle w:val="Sprotnaopomba-sklic"/>
        </w:rPr>
        <w:t xml:space="preserve"> </w:t>
      </w:r>
      <w:r w:rsidRPr="0054301F">
        <w:rPr>
          <w:rStyle w:val="Sprotnaopomba-sklic"/>
        </w:rPr>
        <w:footnoteReference w:id="13"/>
      </w:r>
      <w:r w:rsidRPr="0054301F">
        <w:t xml:space="preserve"> in posledično vsaj v širšem smislu tudi 56. člena ZSDU</w:t>
      </w:r>
      <w:r w:rsidRPr="0054301F">
        <w:rPr>
          <w:rStyle w:val="Sprotnaopomba-sklic"/>
        </w:rPr>
        <w:footnoteReference w:id="14"/>
      </w:r>
      <w:r w:rsidR="00024440" w:rsidRPr="0054301F">
        <w:t xml:space="preserve">, s tem pa </w:t>
      </w:r>
      <w:r w:rsidR="00A213B6" w:rsidRPr="0054301F">
        <w:t>–</w:t>
      </w:r>
      <w:r w:rsidR="00024440" w:rsidRPr="0054301F">
        <w:t xml:space="preserve"> če gre za člana sveta delavcev </w:t>
      </w:r>
      <w:r w:rsidR="00A213B6" w:rsidRPr="0054301F">
        <w:t>–</w:t>
      </w:r>
      <w:r w:rsidR="00024440" w:rsidRPr="0054301F">
        <w:t xml:space="preserve"> tudi prekršek po 12. točki 107. člena ZSDU. Glede tega obstaja tudi že »inšpekcijska praksa«, drugačna od omenjene sodne.</w:t>
      </w:r>
      <w:r w:rsidR="00024440" w:rsidRPr="0054301F">
        <w:rPr>
          <w:rStyle w:val="Sprotnaopomba-sklic"/>
        </w:rPr>
        <w:footnoteReference w:id="15"/>
      </w:r>
      <w:r w:rsidR="00024440" w:rsidRPr="0054301F">
        <w:t xml:space="preserve"> </w:t>
      </w:r>
    </w:p>
    <w:p w:rsidR="00024440" w:rsidRPr="0054301F" w:rsidRDefault="00024440" w:rsidP="00024440">
      <w:pPr>
        <w:pStyle w:val="Sprotnaopomba-besedilo"/>
        <w:jc w:val="both"/>
        <w:rPr>
          <w:sz w:val="22"/>
          <w:szCs w:val="22"/>
          <w:lang w:val="sl-SI"/>
        </w:rPr>
      </w:pPr>
    </w:p>
    <w:p w:rsidR="00A213B6" w:rsidRPr="0054301F" w:rsidRDefault="00022533" w:rsidP="001469F3">
      <w:pPr>
        <w:jc w:val="both"/>
      </w:pPr>
      <w:r w:rsidRPr="0054301F">
        <w:t xml:space="preserve">Morda torej </w:t>
      </w:r>
      <w:r w:rsidR="00A213B6" w:rsidRPr="0054301F">
        <w:t>–</w:t>
      </w:r>
      <w:r w:rsidRPr="0054301F">
        <w:t xml:space="preserve"> tudi morebitno neutemeljeno </w:t>
      </w:r>
      <w:r w:rsidR="00A213B6" w:rsidRPr="0054301F">
        <w:t>–</w:t>
      </w:r>
      <w:r w:rsidRPr="0054301F">
        <w:t xml:space="preserve"> opozorilo pred redno odpovedjo pogodbe o zaposlitvi, podano v zvezi z opravljanjem rednih delovnih obveznosti delavcu res v nobenem primeru ne more imeti negativnih </w:t>
      </w:r>
      <w:r w:rsidR="00844774" w:rsidRPr="0054301F">
        <w:t xml:space="preserve">pravnih </w:t>
      </w:r>
      <w:r w:rsidRPr="0054301F">
        <w:t xml:space="preserve">posledic za delavce na splošno (čeprav, kot rečeno, </w:t>
      </w:r>
      <w:r w:rsidR="00DC213F" w:rsidRPr="0054301F">
        <w:t xml:space="preserve">tudi </w:t>
      </w:r>
      <w:r w:rsidRPr="0054301F">
        <w:t xml:space="preserve">o tem obstaja resen dvom), vsekakor pa v primeru takšnega opozorila delavskemu predstavniku </w:t>
      </w:r>
      <w:r w:rsidR="00FA10E2" w:rsidRPr="0054301F">
        <w:t xml:space="preserve">nastanejo </w:t>
      </w:r>
      <w:r w:rsidR="00FA10E2" w:rsidRPr="0054301F">
        <w:rPr>
          <w:b/>
        </w:rPr>
        <w:t>izjemno škodljive posledice za celoten sistem socialnega partnerstva</w:t>
      </w:r>
      <w:r w:rsidR="00FA10E2" w:rsidRPr="0054301F">
        <w:t xml:space="preserve">, ki naj bi ga sicer zakon </w:t>
      </w:r>
      <w:r w:rsidR="006B3017" w:rsidRPr="0054301F">
        <w:t xml:space="preserve">posebej </w:t>
      </w:r>
      <w:r w:rsidR="00FA10E2" w:rsidRPr="0054301F">
        <w:t xml:space="preserve">varoval, ker je </w:t>
      </w:r>
      <w:r w:rsidR="00DC213F" w:rsidRPr="0054301F">
        <w:t>le-</w:t>
      </w:r>
      <w:r w:rsidR="00FA10E2" w:rsidRPr="0054301F">
        <w:t xml:space="preserve">to pač </w:t>
      </w:r>
      <w:r w:rsidR="00DC213F" w:rsidRPr="0054301F">
        <w:t xml:space="preserve">prepoznano kot </w:t>
      </w:r>
      <w:r w:rsidR="00FA10E2" w:rsidRPr="0054301F">
        <w:rPr>
          <w:i/>
        </w:rPr>
        <w:t>»splošni družbeni interes«.</w:t>
      </w:r>
      <w:r w:rsidR="00FA10E2" w:rsidRPr="0054301F">
        <w:t xml:space="preserve"> </w:t>
      </w:r>
      <w:r w:rsidR="002C7821" w:rsidRPr="0054301F">
        <w:t xml:space="preserve">Zato mora biti nujno obravnavano drugače kot v primeru ostalih delavcev. </w:t>
      </w:r>
      <w:r w:rsidR="00DC213F" w:rsidRPr="0054301F">
        <w:t>Utemeljenost takšnega</w:t>
      </w:r>
      <w:r w:rsidR="00FA10E2" w:rsidRPr="0054301F">
        <w:t xml:space="preserve"> opozoril</w:t>
      </w:r>
      <w:r w:rsidR="00DC213F" w:rsidRPr="0054301F">
        <w:t>a</w:t>
      </w:r>
      <w:r w:rsidR="00FA10E2" w:rsidRPr="0054301F">
        <w:t xml:space="preserve"> delavskemu predstavniku </w:t>
      </w:r>
      <w:r w:rsidR="002C7821" w:rsidRPr="0054301F">
        <w:t xml:space="preserve">mora biti </w:t>
      </w:r>
      <w:r w:rsidR="00FA10E2" w:rsidRPr="0054301F">
        <w:t xml:space="preserve">(ne glede na to, s kakšnimi </w:t>
      </w:r>
      <w:r w:rsidR="002C7821" w:rsidRPr="0054301F">
        <w:t>konkretnimi kršitvami</w:t>
      </w:r>
      <w:r w:rsidR="00FA10E2" w:rsidRPr="0054301F">
        <w:t xml:space="preserve"> ga </w:t>
      </w:r>
      <w:r w:rsidR="00DC213F" w:rsidRPr="0054301F">
        <w:t xml:space="preserve">sicer </w:t>
      </w:r>
      <w:r w:rsidR="002C7821" w:rsidRPr="0054301F">
        <w:t xml:space="preserve">delodajalec </w:t>
      </w:r>
      <w:r w:rsidR="00DC213F" w:rsidRPr="0054301F">
        <w:t>»</w:t>
      </w:r>
      <w:r w:rsidR="002C7821" w:rsidRPr="0054301F">
        <w:t>formalno</w:t>
      </w:r>
      <w:r w:rsidR="00DC213F" w:rsidRPr="0054301F">
        <w:t>«</w:t>
      </w:r>
      <w:r w:rsidR="002C7821" w:rsidRPr="0054301F">
        <w:t xml:space="preserve"> utemeljuje)</w:t>
      </w:r>
      <w:r w:rsidR="00DC213F" w:rsidRPr="0054301F">
        <w:t>,</w:t>
      </w:r>
      <w:r w:rsidR="00FA10E2" w:rsidRPr="0054301F">
        <w:t xml:space="preserve"> </w:t>
      </w:r>
      <w:r w:rsidR="00DC213F" w:rsidRPr="0054301F">
        <w:t xml:space="preserve">še preden ima lahko kakršnekoli pravne učinke v smislu izpolnjene procesne predpostavke za redno odpoved, </w:t>
      </w:r>
      <w:r w:rsidR="002C7821" w:rsidRPr="0054301F">
        <w:t>obvezno</w:t>
      </w:r>
      <w:r w:rsidR="00FA10E2" w:rsidRPr="0054301F">
        <w:t xml:space="preserve"> predhodno, torej </w:t>
      </w:r>
      <w:r w:rsidR="00FA10E2" w:rsidRPr="0054301F">
        <w:rPr>
          <w:b/>
        </w:rPr>
        <w:t>takoj</w:t>
      </w:r>
      <w:r w:rsidR="00C86D48" w:rsidRPr="0054301F">
        <w:rPr>
          <w:b/>
        </w:rPr>
        <w:t>,</w:t>
      </w:r>
      <w:r w:rsidR="00FA10E2" w:rsidRPr="0054301F">
        <w:rPr>
          <w:b/>
        </w:rPr>
        <w:t xml:space="preserve"> ko je podano</w:t>
      </w:r>
      <w:r w:rsidR="00FA10E2" w:rsidRPr="0054301F">
        <w:t xml:space="preserve"> (</w:t>
      </w:r>
      <w:r w:rsidR="00DC213F" w:rsidRPr="0054301F">
        <w:t xml:space="preserve">in </w:t>
      </w:r>
      <w:r w:rsidR="00FA10E2" w:rsidRPr="0054301F">
        <w:t>ne šele v morebitnem sodnem sporu v primeru kasnejše dejanske odpovedi na tej podlagi</w:t>
      </w:r>
      <w:r w:rsidR="00DC213F" w:rsidRPr="0054301F">
        <w:t xml:space="preserve">) </w:t>
      </w:r>
      <w:r w:rsidR="00DC213F" w:rsidRPr="0054301F">
        <w:rPr>
          <w:b/>
        </w:rPr>
        <w:t>podvrženo možnosti neodvisne pravne presoje</w:t>
      </w:r>
      <w:r w:rsidR="00DC213F" w:rsidRPr="0054301F">
        <w:t>.</w:t>
      </w:r>
      <w:r w:rsidR="00FA10E2" w:rsidRPr="0054301F">
        <w:t xml:space="preserve"> </w:t>
      </w:r>
      <w:r w:rsidR="00DC213F" w:rsidRPr="0054301F">
        <w:t>K</w:t>
      </w:r>
      <w:r w:rsidR="00FA10E2" w:rsidRPr="0054301F">
        <w:t xml:space="preserve">ajti tudi </w:t>
      </w:r>
      <w:r w:rsidR="006B3017" w:rsidRPr="0054301F">
        <w:t xml:space="preserve">njegovi </w:t>
      </w:r>
      <w:r w:rsidR="00FA10E2" w:rsidRPr="0054301F">
        <w:t xml:space="preserve">omenjeni </w:t>
      </w:r>
      <w:r w:rsidR="00DC213F" w:rsidRPr="0054301F">
        <w:t xml:space="preserve">izrazito </w:t>
      </w:r>
      <w:r w:rsidR="00FA10E2" w:rsidRPr="0054301F">
        <w:t xml:space="preserve">negativni </w:t>
      </w:r>
      <w:r w:rsidR="00DC213F" w:rsidRPr="0054301F">
        <w:t xml:space="preserve">možni </w:t>
      </w:r>
      <w:r w:rsidR="00FA10E2" w:rsidRPr="0054301F">
        <w:t>učinki</w:t>
      </w:r>
      <w:r w:rsidR="006B3017" w:rsidRPr="0054301F">
        <w:t xml:space="preserve"> za delovanje sistema socialnega partnerstva v tem primeru nastopijo takoj</w:t>
      </w:r>
      <w:r w:rsidR="00DC213F" w:rsidRPr="0054301F">
        <w:t xml:space="preserve"> in ne šele z dejansko odpovedjo</w:t>
      </w:r>
      <w:r w:rsidR="00FA10E2" w:rsidRPr="0054301F">
        <w:t xml:space="preserve">. </w:t>
      </w:r>
      <w:r w:rsidR="006B3017" w:rsidRPr="0054301F">
        <w:t>Z drugimi besedami</w:t>
      </w:r>
      <w:r w:rsidR="00FA10E2" w:rsidRPr="0054301F">
        <w:t xml:space="preserve">, </w:t>
      </w:r>
      <w:r w:rsidR="006B3017" w:rsidRPr="0054301F">
        <w:t xml:space="preserve">vsaj </w:t>
      </w:r>
      <w:r w:rsidR="00FA10E2" w:rsidRPr="0054301F">
        <w:t>opozorilo pred odpovedjo delavskemu predstavniku</w:t>
      </w:r>
      <w:r w:rsidR="006B3017" w:rsidRPr="0054301F">
        <w:t xml:space="preserve"> mora </w:t>
      </w:r>
      <w:r w:rsidR="00A213B6" w:rsidRPr="0054301F">
        <w:t>–</w:t>
      </w:r>
      <w:r w:rsidR="009B632E" w:rsidRPr="0054301F">
        <w:t xml:space="preserve"> </w:t>
      </w:r>
      <w:r w:rsidR="006B3017" w:rsidRPr="0054301F">
        <w:t xml:space="preserve">v nasprotju </w:t>
      </w:r>
      <w:r w:rsidR="002C7821" w:rsidRPr="0054301F">
        <w:t>z zgoraj kritiziranim »</w:t>
      </w:r>
      <w:r w:rsidR="006B3017" w:rsidRPr="0054301F">
        <w:t xml:space="preserve"> splošnim</w:t>
      </w:r>
      <w:r w:rsidR="002C7821" w:rsidRPr="0054301F">
        <w:t>«</w:t>
      </w:r>
      <w:r w:rsidR="009B632E" w:rsidRPr="0054301F">
        <w:t xml:space="preserve"> stališčem aktualne sodne prakse</w:t>
      </w:r>
      <w:r w:rsidR="00DC213F" w:rsidRPr="0054301F">
        <w:t>, ki velja za vse ostale delavce</w:t>
      </w:r>
      <w:r w:rsidR="009B632E" w:rsidRPr="0054301F">
        <w:t xml:space="preserve"> </w:t>
      </w:r>
      <w:r w:rsidR="00A213B6" w:rsidRPr="0054301F">
        <w:t>–</w:t>
      </w:r>
      <w:r w:rsidR="00B07778" w:rsidRPr="0054301F">
        <w:t xml:space="preserve"> </w:t>
      </w:r>
      <w:r w:rsidR="009B632E" w:rsidRPr="0054301F">
        <w:rPr>
          <w:b/>
        </w:rPr>
        <w:t>nujno uživati tudi samostojno pravno varstvo</w:t>
      </w:r>
      <w:r w:rsidR="009B632E" w:rsidRPr="0054301F">
        <w:t>.</w:t>
      </w:r>
      <w:r w:rsidR="00024440" w:rsidRPr="0054301F">
        <w:t xml:space="preserve"> Verjetno pa bo to </w:t>
      </w:r>
      <w:r w:rsidR="00DC213F" w:rsidRPr="0054301F">
        <w:t xml:space="preserve">dosedanjo sodno </w:t>
      </w:r>
      <w:r w:rsidR="00024440" w:rsidRPr="0054301F">
        <w:t>prakso težko spremeniti brez ustrezne avtentične razlage zakona, sprejete v Državnem zboru.</w:t>
      </w:r>
    </w:p>
    <w:p w:rsidR="00D75B8D" w:rsidRDefault="00D75B8D" w:rsidP="001469F3">
      <w:pPr>
        <w:jc w:val="both"/>
      </w:pPr>
    </w:p>
    <w:p w:rsidR="009F13C5" w:rsidRPr="009F13C5" w:rsidRDefault="009F13C5" w:rsidP="009F13C5">
      <w:pPr>
        <w:pStyle w:val="Navadensplet"/>
        <w:spacing w:before="0" w:beforeAutospacing="0" w:after="0" w:afterAutospacing="0"/>
        <w:jc w:val="both"/>
        <w:rPr>
          <w:b/>
          <w:sz w:val="28"/>
          <w:szCs w:val="28"/>
        </w:rPr>
      </w:pPr>
      <w:r w:rsidRPr="009F13C5">
        <w:rPr>
          <w:b/>
          <w:sz w:val="28"/>
          <w:szCs w:val="28"/>
        </w:rPr>
        <w:t>IV. Predlog besedila avtentične razlage</w:t>
      </w:r>
    </w:p>
    <w:p w:rsidR="009F13C5" w:rsidRDefault="009F13C5" w:rsidP="009F13C5">
      <w:pPr>
        <w:pStyle w:val="Navadensplet"/>
        <w:spacing w:before="0" w:beforeAutospacing="0" w:after="0" w:afterAutospacing="0"/>
        <w:jc w:val="both"/>
        <w:rPr>
          <w:b/>
          <w:sz w:val="28"/>
          <w:szCs w:val="28"/>
        </w:rPr>
      </w:pPr>
    </w:p>
    <w:p w:rsidR="009F13C5" w:rsidRPr="00B96164" w:rsidRDefault="009F13C5" w:rsidP="009F13C5">
      <w:pPr>
        <w:pStyle w:val="Navadensplet"/>
        <w:spacing w:before="0" w:beforeAutospacing="0" w:after="0" w:afterAutospacing="0"/>
        <w:jc w:val="both"/>
        <w:rPr>
          <w:b/>
        </w:rPr>
      </w:pPr>
      <w:r w:rsidRPr="00B96164">
        <w:t>Na osnovi povedanega predlagamo naslednje</w:t>
      </w:r>
      <w:r w:rsidRPr="00B96164">
        <w:rPr>
          <w:b/>
        </w:rPr>
        <w:t xml:space="preserve"> besedilo avtentične razlage</w:t>
      </w:r>
      <w:r w:rsidRPr="00B96164">
        <w:t xml:space="preserve"> </w:t>
      </w:r>
      <w:r w:rsidRPr="00B96164">
        <w:rPr>
          <w:b/>
        </w:rPr>
        <w:t xml:space="preserve">določb </w:t>
      </w:r>
      <w:r>
        <w:rPr>
          <w:b/>
        </w:rPr>
        <w:t>prvega</w:t>
      </w:r>
      <w:r w:rsidRPr="00B96164">
        <w:rPr>
          <w:b/>
        </w:rPr>
        <w:t xml:space="preserve"> odstavka </w:t>
      </w:r>
      <w:r>
        <w:rPr>
          <w:b/>
        </w:rPr>
        <w:t>112.</w:t>
      </w:r>
      <w:r w:rsidRPr="00B96164">
        <w:rPr>
          <w:b/>
        </w:rPr>
        <w:t xml:space="preserve"> člena ZDR</w:t>
      </w:r>
      <w:r>
        <w:rPr>
          <w:b/>
        </w:rPr>
        <w:t xml:space="preserve"> in prvega odstavka 85. člena ZDR-1</w:t>
      </w:r>
      <w:r w:rsidRPr="00B96164">
        <w:rPr>
          <w:b/>
        </w:rPr>
        <w:t>:</w:t>
      </w:r>
    </w:p>
    <w:p w:rsidR="009F13C5" w:rsidRDefault="009F13C5" w:rsidP="009F13C5">
      <w:pPr>
        <w:pStyle w:val="Navadensplet"/>
        <w:spacing w:before="0" w:beforeAutospacing="0" w:after="0" w:afterAutospacing="0"/>
        <w:jc w:val="both"/>
        <w:rPr>
          <w:b/>
          <w:sz w:val="28"/>
          <w:szCs w:val="28"/>
        </w:rPr>
      </w:pPr>
    </w:p>
    <w:p w:rsidR="009F13C5" w:rsidRDefault="00B95F71" w:rsidP="00B95F71">
      <w:pPr>
        <w:pStyle w:val="Navadensplet"/>
        <w:spacing w:before="0" w:beforeAutospacing="0" w:after="0" w:afterAutospacing="0"/>
        <w:jc w:val="center"/>
        <w:rPr>
          <w:b/>
          <w:sz w:val="28"/>
          <w:szCs w:val="28"/>
        </w:rPr>
      </w:pPr>
      <w:r>
        <w:rPr>
          <w:b/>
          <w:sz w:val="28"/>
          <w:szCs w:val="28"/>
        </w:rPr>
        <w:t>I</w:t>
      </w:r>
      <w:r w:rsidR="009F13C5">
        <w:rPr>
          <w:b/>
          <w:sz w:val="28"/>
          <w:szCs w:val="28"/>
        </w:rPr>
        <w:t>.</w:t>
      </w:r>
    </w:p>
    <w:p w:rsidR="00D95A52" w:rsidRDefault="00D95A52" w:rsidP="00D95A52">
      <w:pPr>
        <w:pStyle w:val="Navadensplet"/>
        <w:spacing w:before="0" w:beforeAutospacing="0" w:after="0" w:afterAutospacing="0"/>
        <w:jc w:val="both"/>
      </w:pPr>
      <w:r w:rsidRPr="00CA0197">
        <w:t xml:space="preserve">Določbo </w:t>
      </w:r>
      <w:r>
        <w:t>prvega odstavka 112. člena Zakona o delovnih razmerjih (</w:t>
      </w:r>
      <w:r w:rsidRPr="00CA0197">
        <w:t xml:space="preserve">Uradni list RS, št. </w:t>
      </w:r>
      <w:r>
        <w:t>21/2013</w:t>
      </w:r>
      <w:r w:rsidRPr="00CA0197">
        <w:t>)</w:t>
      </w:r>
      <w:r>
        <w:t xml:space="preserve"> je treba v delu, ki se glasi »</w:t>
      </w:r>
      <w:r w:rsidRPr="0054301F">
        <w:rPr>
          <w:i/>
        </w:rPr>
        <w:t>če ravna v skladu z zakonom, kolektivno pogodbo in pogodbo o zaposlitvi</w:t>
      </w:r>
      <w:r>
        <w:rPr>
          <w:i/>
        </w:rPr>
        <w:t>«,</w:t>
      </w:r>
      <w:r>
        <w:t xml:space="preserve"> razlagati tako, da je lahko redna odpoved pogodbe o zaposlitvi iz krivdnega razloga (tretja alineja prvega odstavka 89. člena ZDR-1) ali izredna odpoved pogodbe o zaposlitvi zaradi kršenja pogodbenih in drugih obveznosti iz delovnega razmerja naklepoma ali iz hude malomarnosti (druga alineja 110. člena ZDR-1), delavskemu predstavniku podana le na podlagi pravnomočno ugotovljene kršitve.</w:t>
      </w:r>
    </w:p>
    <w:p w:rsidR="00AD75F3" w:rsidRDefault="00AD75F3" w:rsidP="009F13C5">
      <w:pPr>
        <w:pStyle w:val="Navadensplet"/>
        <w:spacing w:before="0" w:beforeAutospacing="0" w:after="0" w:afterAutospacing="0"/>
        <w:jc w:val="both"/>
      </w:pPr>
      <w:bookmarkStart w:id="0" w:name="_GoBack"/>
      <w:bookmarkEnd w:id="0"/>
    </w:p>
    <w:p w:rsidR="00AD75F3" w:rsidRPr="00AD75F3" w:rsidRDefault="00B95F71" w:rsidP="00B95F71">
      <w:pPr>
        <w:pStyle w:val="Navadensplet"/>
        <w:spacing w:before="0" w:beforeAutospacing="0" w:after="0" w:afterAutospacing="0"/>
        <w:jc w:val="center"/>
        <w:rPr>
          <w:b/>
        </w:rPr>
      </w:pPr>
      <w:r>
        <w:rPr>
          <w:b/>
        </w:rPr>
        <w:t>II.</w:t>
      </w:r>
    </w:p>
    <w:p w:rsidR="00AD75F3" w:rsidRDefault="00AD75F3" w:rsidP="009F13C5">
      <w:pPr>
        <w:pStyle w:val="Navadensplet"/>
        <w:spacing w:before="0" w:beforeAutospacing="0" w:after="0" w:afterAutospacing="0"/>
        <w:jc w:val="both"/>
      </w:pPr>
      <w:r>
        <w:t>Opozorilo pred redno odpovedj</w:t>
      </w:r>
      <w:r w:rsidR="00AD7682">
        <w:t>o pogodbe o zaposlitvi</w:t>
      </w:r>
      <w:r w:rsidR="00966991">
        <w:t xml:space="preserve"> delavskemu predstavniku iz krivdnega razloga </w:t>
      </w:r>
      <w:r w:rsidR="001F3E92">
        <w:t>po prvem odstavku 85. člena Zakona o delovnih razmerjih (</w:t>
      </w:r>
      <w:r w:rsidR="001F3E92" w:rsidRPr="00CA0197">
        <w:t xml:space="preserve">Uradni list RS, št. </w:t>
      </w:r>
      <w:r w:rsidR="001F3E92">
        <w:t>21/2013</w:t>
      </w:r>
      <w:r w:rsidR="001F3E92" w:rsidRPr="00CA0197">
        <w:t>)</w:t>
      </w:r>
      <w:r w:rsidR="001F3E92">
        <w:t xml:space="preserve"> </w:t>
      </w:r>
      <w:r w:rsidR="00966991">
        <w:t>uživa samostojno pravno varstvo in ne more predstavljati procesne predpostavke za redno odpoved, dokler ni pravnomočno.</w:t>
      </w:r>
    </w:p>
    <w:p w:rsidR="00966991" w:rsidRDefault="00966991" w:rsidP="009F13C5">
      <w:pPr>
        <w:pStyle w:val="Navadensplet"/>
        <w:spacing w:before="0" w:beforeAutospacing="0" w:after="0" w:afterAutospacing="0"/>
        <w:jc w:val="both"/>
      </w:pPr>
    </w:p>
    <w:p w:rsidR="00966991" w:rsidRPr="00AE3BA9" w:rsidRDefault="00966991" w:rsidP="009F13C5">
      <w:pPr>
        <w:pStyle w:val="Navadensplet"/>
        <w:spacing w:before="0" w:beforeAutospacing="0" w:after="0" w:afterAutospacing="0"/>
        <w:jc w:val="both"/>
      </w:pPr>
      <w:r w:rsidRPr="001F3E92">
        <w:rPr>
          <w:b/>
          <w:i/>
        </w:rPr>
        <w:t>Varianta:</w:t>
      </w:r>
      <w:r w:rsidRPr="001F3E92">
        <w:rPr>
          <w:i/>
        </w:rPr>
        <w:t xml:space="preserve"> </w:t>
      </w:r>
      <w:r w:rsidRPr="00AE3BA9">
        <w:t xml:space="preserve">iz besedila se črtajo besede »delavskemu predstavniku«, tako da se </w:t>
      </w:r>
      <w:r w:rsidR="001F3E92" w:rsidRPr="00AE3BA9">
        <w:t xml:space="preserve">ta </w:t>
      </w:r>
      <w:r w:rsidRPr="00AE3BA9">
        <w:t>avtent</w:t>
      </w:r>
      <w:r w:rsidR="001F3E92" w:rsidRPr="00AE3BA9">
        <w:t>i</w:t>
      </w:r>
      <w:r w:rsidRPr="00AE3BA9">
        <w:t>čna razlaga</w:t>
      </w:r>
      <w:r w:rsidR="001F3E92" w:rsidRPr="00AE3BA9">
        <w:t xml:space="preserve"> razširi na vse primere podanih tovrstnih opozoril.</w:t>
      </w:r>
    </w:p>
    <w:p w:rsidR="009F13C5" w:rsidRDefault="009F13C5" w:rsidP="009F13C5">
      <w:pPr>
        <w:pStyle w:val="Navadensplet"/>
        <w:spacing w:before="0" w:beforeAutospacing="0" w:after="0" w:afterAutospacing="0"/>
        <w:jc w:val="both"/>
      </w:pPr>
    </w:p>
    <w:p w:rsidR="009F13C5" w:rsidRDefault="009F13C5" w:rsidP="009F13C5">
      <w:pPr>
        <w:pStyle w:val="Navadensplet"/>
        <w:spacing w:before="0" w:beforeAutospacing="0" w:after="0" w:afterAutospacing="0"/>
        <w:jc w:val="both"/>
      </w:pPr>
      <w:r>
        <w:t xml:space="preserve">Datum: </w:t>
      </w:r>
    </w:p>
    <w:p w:rsidR="001F3E92" w:rsidRDefault="001F3E92" w:rsidP="009F13C5">
      <w:pPr>
        <w:pStyle w:val="Navadensplet"/>
        <w:spacing w:before="0" w:beforeAutospacing="0" w:after="0" w:afterAutospacing="0"/>
        <w:jc w:val="both"/>
      </w:pPr>
    </w:p>
    <w:p w:rsidR="00BF3CD0" w:rsidRDefault="00BF3CD0" w:rsidP="009F13C5">
      <w:pPr>
        <w:pStyle w:val="Navadensplet"/>
        <w:spacing w:before="0" w:beforeAutospacing="0" w:after="0" w:afterAutospacing="0"/>
        <w:jc w:val="both"/>
      </w:pPr>
    </w:p>
    <w:p w:rsidR="009F13C5" w:rsidRDefault="00635370" w:rsidP="009F13C5">
      <w:pPr>
        <w:pStyle w:val="Navadensplet"/>
        <w:spacing w:before="0" w:beforeAutospacing="0" w:after="0" w:afterAutospacing="0"/>
        <w:jc w:val="both"/>
      </w:pPr>
      <w:r>
        <w:t>Podpis</w:t>
      </w:r>
    </w:p>
    <w:sectPr w:rsidR="009F13C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7E0" w:rsidRDefault="002D77E0" w:rsidP="00A26FD4">
      <w:r>
        <w:separator/>
      </w:r>
    </w:p>
  </w:endnote>
  <w:endnote w:type="continuationSeparator" w:id="0">
    <w:p w:rsidR="002D77E0" w:rsidRDefault="002D77E0" w:rsidP="00A26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7E0" w:rsidRDefault="002D77E0" w:rsidP="00A26FD4">
      <w:r>
        <w:separator/>
      </w:r>
    </w:p>
  </w:footnote>
  <w:footnote w:type="continuationSeparator" w:id="0">
    <w:p w:rsidR="002D77E0" w:rsidRDefault="002D77E0" w:rsidP="00A26FD4">
      <w:r>
        <w:continuationSeparator/>
      </w:r>
    </w:p>
  </w:footnote>
  <w:footnote w:id="1">
    <w:p w:rsidR="009231EC" w:rsidRPr="00AA435E" w:rsidRDefault="009231EC" w:rsidP="009231EC">
      <w:pPr>
        <w:pStyle w:val="Sprotnaopomba-besedilo"/>
        <w:rPr>
          <w:lang w:val="sl-SI"/>
        </w:rPr>
      </w:pPr>
      <w:r w:rsidRPr="00AA435E">
        <w:rPr>
          <w:rStyle w:val="Sprotnaopomba-sklic"/>
          <w:lang w:val="sl-SI"/>
        </w:rPr>
        <w:footnoteRef/>
      </w:r>
      <w:r w:rsidRPr="00AA435E">
        <w:rPr>
          <w:lang w:val="sl-SI"/>
        </w:rPr>
        <w:t xml:space="preserve"> MOD</w:t>
      </w:r>
      <w:r>
        <w:rPr>
          <w:lang w:val="sl-SI"/>
        </w:rPr>
        <w:t xml:space="preserve"> -</w:t>
      </w:r>
      <w:r w:rsidRPr="00AA435E">
        <w:rPr>
          <w:lang w:val="sl-SI"/>
        </w:rPr>
        <w:t xml:space="preserve"> Mednarodn</w:t>
      </w:r>
      <w:r>
        <w:rPr>
          <w:lang w:val="sl-SI"/>
        </w:rPr>
        <w:t>a</w:t>
      </w:r>
      <w:r w:rsidRPr="00AA435E">
        <w:rPr>
          <w:lang w:val="sl-SI"/>
        </w:rPr>
        <w:t xml:space="preserve"> organizacij</w:t>
      </w:r>
      <w:r>
        <w:rPr>
          <w:lang w:val="sl-SI"/>
        </w:rPr>
        <w:t>a</w:t>
      </w:r>
      <w:r w:rsidRPr="00AA435E">
        <w:rPr>
          <w:lang w:val="sl-SI"/>
        </w:rPr>
        <w:t xml:space="preserve"> dela.</w:t>
      </w:r>
    </w:p>
  </w:footnote>
  <w:footnote w:id="2">
    <w:p w:rsidR="00A17BA8" w:rsidRPr="00A17BA8" w:rsidRDefault="00A17BA8" w:rsidP="006C7236">
      <w:pPr>
        <w:pStyle w:val="Sprotnaopomba-besedilo"/>
        <w:jc w:val="both"/>
        <w:rPr>
          <w:lang w:val="sl-SI"/>
        </w:rPr>
      </w:pPr>
      <w:r>
        <w:rPr>
          <w:rStyle w:val="Sprotnaopomba-sklic"/>
        </w:rPr>
        <w:footnoteRef/>
      </w:r>
      <w:r>
        <w:t xml:space="preserve"> </w:t>
      </w:r>
      <w:r w:rsidR="006C7236">
        <w:t xml:space="preserve">Samo v </w:t>
      </w:r>
      <w:proofErr w:type="spellStart"/>
      <w:r w:rsidR="006C7236">
        <w:t>zadnjem</w:t>
      </w:r>
      <w:proofErr w:type="spellEnd"/>
      <w:r w:rsidR="006C7236">
        <w:t xml:space="preserve"> </w:t>
      </w:r>
      <w:proofErr w:type="spellStart"/>
      <w:r w:rsidR="006C7236">
        <w:t>letu</w:t>
      </w:r>
      <w:proofErr w:type="spellEnd"/>
      <w:r w:rsidR="006C7236">
        <w:t xml:space="preserve"> </w:t>
      </w:r>
      <w:proofErr w:type="spellStart"/>
      <w:r w:rsidR="006C7236">
        <w:t>dni</w:t>
      </w:r>
      <w:proofErr w:type="spellEnd"/>
      <w:r w:rsidR="006C7236">
        <w:t xml:space="preserve"> so v </w:t>
      </w:r>
      <w:proofErr w:type="spellStart"/>
      <w:r w:rsidR="006C7236">
        <w:t>Zvezi</w:t>
      </w:r>
      <w:proofErr w:type="spellEnd"/>
      <w:r w:rsidR="006C7236">
        <w:t xml:space="preserve"> </w:t>
      </w:r>
      <w:proofErr w:type="spellStart"/>
      <w:r w:rsidR="006C7236">
        <w:t>svobodnih</w:t>
      </w:r>
      <w:proofErr w:type="spellEnd"/>
      <w:r w:rsidR="006C7236">
        <w:t xml:space="preserve"> sindikatov Slovenije (ZSSS) in </w:t>
      </w:r>
      <w:proofErr w:type="spellStart"/>
      <w:r w:rsidR="006C7236">
        <w:t>Združenju</w:t>
      </w:r>
      <w:proofErr w:type="spellEnd"/>
      <w:r w:rsidR="006C7236">
        <w:t xml:space="preserve"> </w:t>
      </w:r>
      <w:proofErr w:type="spellStart"/>
      <w:r w:rsidR="006C7236">
        <w:t>svetov</w:t>
      </w:r>
      <w:proofErr w:type="spellEnd"/>
      <w:r w:rsidR="006C7236">
        <w:t xml:space="preserve"> delavcev (ZSDS) </w:t>
      </w:r>
      <w:proofErr w:type="spellStart"/>
      <w:r w:rsidR="006C7236">
        <w:t>zaznali</w:t>
      </w:r>
      <w:proofErr w:type="spellEnd"/>
      <w:r w:rsidR="006C7236">
        <w:t xml:space="preserve"> - </w:t>
      </w:r>
      <w:proofErr w:type="spellStart"/>
      <w:r w:rsidR="006C7236">
        <w:t>najmanj</w:t>
      </w:r>
      <w:proofErr w:type="spellEnd"/>
      <w:r w:rsidR="006C7236">
        <w:t xml:space="preserve"> - </w:t>
      </w:r>
      <w:proofErr w:type="spellStart"/>
      <w:r w:rsidR="006C7236">
        <w:t>naslednje</w:t>
      </w:r>
      <w:proofErr w:type="spellEnd"/>
      <w:r w:rsidR="006C7236">
        <w:t xml:space="preserve"> </w:t>
      </w:r>
      <w:proofErr w:type="spellStart"/>
      <w:r w:rsidR="006C7236">
        <w:t>konkretne</w:t>
      </w:r>
      <w:proofErr w:type="spellEnd"/>
      <w:r w:rsidR="006C7236">
        <w:t xml:space="preserve"> </w:t>
      </w:r>
      <w:proofErr w:type="spellStart"/>
      <w:r w:rsidR="006C7236">
        <w:t>primere</w:t>
      </w:r>
      <w:proofErr w:type="spellEnd"/>
      <w:r w:rsidR="006C7236">
        <w:t xml:space="preserve"> </w:t>
      </w:r>
      <w:proofErr w:type="spellStart"/>
      <w:r w:rsidR="006C7236">
        <w:t>omenjenih</w:t>
      </w:r>
      <w:proofErr w:type="spellEnd"/>
      <w:r w:rsidR="006C7236">
        <w:t xml:space="preserve"> </w:t>
      </w:r>
      <w:proofErr w:type="spellStart"/>
      <w:r w:rsidR="006C7236">
        <w:t>ukrepov</w:t>
      </w:r>
      <w:proofErr w:type="spellEnd"/>
      <w:r w:rsidR="006C7236">
        <w:t xml:space="preserve"> </w:t>
      </w:r>
      <w:proofErr w:type="spellStart"/>
      <w:r w:rsidR="006C7236">
        <w:t>zoper</w:t>
      </w:r>
      <w:proofErr w:type="spellEnd"/>
      <w:r w:rsidR="006C7236">
        <w:t xml:space="preserve"> </w:t>
      </w:r>
      <w:proofErr w:type="spellStart"/>
      <w:r w:rsidR="006C7236">
        <w:t>delavske</w:t>
      </w:r>
      <w:proofErr w:type="spellEnd"/>
      <w:r w:rsidR="006C7236">
        <w:t xml:space="preserve"> </w:t>
      </w:r>
      <w:proofErr w:type="spellStart"/>
      <w:r w:rsidR="006C7236">
        <w:t>predstavnike</w:t>
      </w:r>
      <w:proofErr w:type="spellEnd"/>
      <w:r w:rsidR="006C7236">
        <w:t xml:space="preserve">, </w:t>
      </w:r>
      <w:proofErr w:type="spellStart"/>
      <w:r w:rsidR="006C7236">
        <w:t>ki</w:t>
      </w:r>
      <w:proofErr w:type="spellEnd"/>
      <w:r w:rsidR="006C7236">
        <w:t xml:space="preserve"> </w:t>
      </w:r>
      <w:proofErr w:type="spellStart"/>
      <w:r w:rsidR="006C7236">
        <w:t>potrjujejo</w:t>
      </w:r>
      <w:proofErr w:type="spellEnd"/>
      <w:r w:rsidR="006C7236">
        <w:t xml:space="preserve"> </w:t>
      </w:r>
      <w:proofErr w:type="spellStart"/>
      <w:r w:rsidR="006C7236">
        <w:t>ugotovitvi</w:t>
      </w:r>
      <w:proofErr w:type="spellEnd"/>
      <w:r w:rsidR="006C7236">
        <w:t xml:space="preserve"> o </w:t>
      </w:r>
      <w:proofErr w:type="spellStart"/>
      <w:r w:rsidR="006C7236">
        <w:t>pomakljivi</w:t>
      </w:r>
      <w:proofErr w:type="spellEnd"/>
      <w:r w:rsidR="006C7236">
        <w:t xml:space="preserve"> </w:t>
      </w:r>
      <w:proofErr w:type="spellStart"/>
      <w:r w:rsidR="006C7236">
        <w:t>aktualni</w:t>
      </w:r>
      <w:proofErr w:type="spellEnd"/>
      <w:r w:rsidR="006C7236">
        <w:t xml:space="preserve"> </w:t>
      </w:r>
      <w:proofErr w:type="spellStart"/>
      <w:r w:rsidR="006C7236">
        <w:t>normativni</w:t>
      </w:r>
      <w:proofErr w:type="spellEnd"/>
      <w:r w:rsidR="006C7236">
        <w:t xml:space="preserve"> </w:t>
      </w:r>
      <w:proofErr w:type="spellStart"/>
      <w:r w:rsidR="006C7236">
        <w:t>ureditvi</w:t>
      </w:r>
      <w:proofErr w:type="spellEnd"/>
      <w:r w:rsidR="006C7236">
        <w:t xml:space="preserve"> </w:t>
      </w:r>
      <w:proofErr w:type="spellStart"/>
      <w:r w:rsidR="006C7236">
        <w:t>delovnopravnega</w:t>
      </w:r>
      <w:proofErr w:type="spellEnd"/>
      <w:r w:rsidR="006C7236">
        <w:t xml:space="preserve"> </w:t>
      </w:r>
      <w:proofErr w:type="spellStart"/>
      <w:r w:rsidR="006C7236">
        <w:t>varstva</w:t>
      </w:r>
      <w:proofErr w:type="spellEnd"/>
      <w:r w:rsidR="006C7236">
        <w:t xml:space="preserve"> </w:t>
      </w:r>
      <w:proofErr w:type="spellStart"/>
      <w:r w:rsidR="006C7236">
        <w:t>delavskih</w:t>
      </w:r>
      <w:proofErr w:type="spellEnd"/>
      <w:r w:rsidR="006C7236">
        <w:t xml:space="preserve"> </w:t>
      </w:r>
      <w:proofErr w:type="spellStart"/>
      <w:r w:rsidR="006C7236">
        <w:t>predstavnikov</w:t>
      </w:r>
      <w:proofErr w:type="spellEnd"/>
      <w:r w:rsidR="006C7236">
        <w:t xml:space="preserve"> v </w:t>
      </w:r>
      <w:proofErr w:type="spellStart"/>
      <w:r w:rsidR="006C7236">
        <w:t>podjetjih</w:t>
      </w:r>
      <w:proofErr w:type="spellEnd"/>
      <w:r w:rsidR="006C7236">
        <w:t xml:space="preserve"> </w:t>
      </w:r>
      <w:proofErr w:type="spellStart"/>
      <w:r w:rsidR="006C7236">
        <w:t>ter</w:t>
      </w:r>
      <w:proofErr w:type="spellEnd"/>
      <w:r w:rsidR="006C7236">
        <w:t xml:space="preserve"> </w:t>
      </w:r>
      <w:proofErr w:type="spellStart"/>
      <w:r w:rsidR="006C7236">
        <w:t>vzbujajjo</w:t>
      </w:r>
      <w:proofErr w:type="spellEnd"/>
      <w:r w:rsidR="006C7236">
        <w:t xml:space="preserve"> </w:t>
      </w:r>
      <w:proofErr w:type="spellStart"/>
      <w:r w:rsidR="006C7236">
        <w:t>resno</w:t>
      </w:r>
      <w:proofErr w:type="spellEnd"/>
      <w:r w:rsidR="006C7236">
        <w:t xml:space="preserve"> </w:t>
      </w:r>
      <w:proofErr w:type="spellStart"/>
      <w:r w:rsidR="006C7236">
        <w:t>skrb</w:t>
      </w:r>
      <w:proofErr w:type="spellEnd"/>
      <w:r w:rsidR="006C7236">
        <w:t xml:space="preserve"> in </w:t>
      </w:r>
      <w:proofErr w:type="spellStart"/>
      <w:r w:rsidR="006C7236">
        <w:t>zahtevajo</w:t>
      </w:r>
      <w:proofErr w:type="spellEnd"/>
      <w:r w:rsidR="006C7236">
        <w:t xml:space="preserve"> </w:t>
      </w:r>
      <w:proofErr w:type="spellStart"/>
      <w:r w:rsidR="006C7236">
        <w:t>urgentno</w:t>
      </w:r>
      <w:proofErr w:type="spellEnd"/>
      <w:r w:rsidR="006C7236">
        <w:t xml:space="preserve"> </w:t>
      </w:r>
      <w:proofErr w:type="spellStart"/>
      <w:r w:rsidR="006C7236">
        <w:t>ukrepanje</w:t>
      </w:r>
      <w:proofErr w:type="spellEnd"/>
      <w:r w:rsidR="006C7236">
        <w:t xml:space="preserve"> na </w:t>
      </w:r>
      <w:proofErr w:type="spellStart"/>
      <w:r w:rsidR="006C7236">
        <w:t>zakonodajni</w:t>
      </w:r>
      <w:proofErr w:type="spellEnd"/>
      <w:r w:rsidR="006C7236">
        <w:t xml:space="preserve"> </w:t>
      </w:r>
      <w:proofErr w:type="spellStart"/>
      <w:r w:rsidR="006C7236">
        <w:t>ravni</w:t>
      </w:r>
      <w:proofErr w:type="spellEnd"/>
      <w:r w:rsidR="006C7236">
        <w:t xml:space="preserve"> za </w:t>
      </w:r>
      <w:proofErr w:type="spellStart"/>
      <w:r w:rsidR="006C7236">
        <w:t>preprečitev</w:t>
      </w:r>
      <w:proofErr w:type="spellEnd"/>
      <w:r w:rsidR="006C7236">
        <w:t xml:space="preserve"> </w:t>
      </w:r>
      <w:proofErr w:type="spellStart"/>
      <w:r w:rsidR="006C7236">
        <w:t>nadaljevanja</w:t>
      </w:r>
      <w:proofErr w:type="spellEnd"/>
      <w:r w:rsidR="006C7236">
        <w:t xml:space="preserve"> </w:t>
      </w:r>
      <w:proofErr w:type="spellStart"/>
      <w:r w:rsidR="006C7236">
        <w:t>tovrstnih</w:t>
      </w:r>
      <w:proofErr w:type="spellEnd"/>
      <w:r w:rsidR="006C7236">
        <w:t xml:space="preserve"> </w:t>
      </w:r>
      <w:proofErr w:type="spellStart"/>
      <w:r w:rsidR="006C7236">
        <w:t>nesprejemljivih</w:t>
      </w:r>
      <w:proofErr w:type="spellEnd"/>
      <w:r w:rsidR="006C7236">
        <w:t xml:space="preserve"> </w:t>
      </w:r>
      <w:proofErr w:type="spellStart"/>
      <w:r w:rsidR="006C7236">
        <w:t>praks</w:t>
      </w:r>
      <w:proofErr w:type="spellEnd"/>
      <w:r w:rsidR="006C7236">
        <w:t xml:space="preserve">: </w:t>
      </w:r>
      <w:proofErr w:type="spellStart"/>
      <w:r w:rsidR="006C7236">
        <w:t>Kovinoplastika</w:t>
      </w:r>
      <w:proofErr w:type="spellEnd"/>
      <w:r w:rsidR="006C7236">
        <w:t xml:space="preserve"> Lož - </w:t>
      </w:r>
      <w:proofErr w:type="spellStart"/>
      <w:r w:rsidR="006C7236">
        <w:t>izredna</w:t>
      </w:r>
      <w:proofErr w:type="spellEnd"/>
      <w:r w:rsidR="006C7236">
        <w:t xml:space="preserve"> </w:t>
      </w:r>
      <w:proofErr w:type="spellStart"/>
      <w:r w:rsidR="006C7236">
        <w:t>odpoved</w:t>
      </w:r>
      <w:proofErr w:type="spellEnd"/>
      <w:r w:rsidR="006C7236">
        <w:t xml:space="preserve"> </w:t>
      </w:r>
      <w:proofErr w:type="spellStart"/>
      <w:r w:rsidR="006C7236">
        <w:t>predsedniku</w:t>
      </w:r>
      <w:proofErr w:type="spellEnd"/>
      <w:r w:rsidR="006C7236">
        <w:t xml:space="preserve"> SD in </w:t>
      </w:r>
      <w:proofErr w:type="spellStart"/>
      <w:r w:rsidR="006C7236">
        <w:t>sindikata</w:t>
      </w:r>
      <w:proofErr w:type="spellEnd"/>
      <w:r w:rsidR="006C7236">
        <w:t xml:space="preserve">; Luka Koper - </w:t>
      </w:r>
      <w:proofErr w:type="spellStart"/>
      <w:r w:rsidR="006C7236">
        <w:t>izredna</w:t>
      </w:r>
      <w:proofErr w:type="spellEnd"/>
      <w:r w:rsidR="006C7236">
        <w:t xml:space="preserve"> </w:t>
      </w:r>
      <w:proofErr w:type="spellStart"/>
      <w:r w:rsidR="006C7236">
        <w:t>odpoved</w:t>
      </w:r>
      <w:proofErr w:type="spellEnd"/>
      <w:r w:rsidR="006C7236">
        <w:t xml:space="preserve"> </w:t>
      </w:r>
      <w:proofErr w:type="spellStart"/>
      <w:r w:rsidR="006C7236">
        <w:t>predsedniku</w:t>
      </w:r>
      <w:proofErr w:type="spellEnd"/>
      <w:r w:rsidR="006C7236">
        <w:t xml:space="preserve"> </w:t>
      </w:r>
      <w:proofErr w:type="spellStart"/>
      <w:r w:rsidR="006C7236">
        <w:t>sindikata</w:t>
      </w:r>
      <w:proofErr w:type="spellEnd"/>
      <w:r w:rsidR="006C7236">
        <w:t xml:space="preserve"> in </w:t>
      </w:r>
      <w:proofErr w:type="spellStart"/>
      <w:r w:rsidR="006C7236">
        <w:t>predstavniku</w:t>
      </w:r>
      <w:proofErr w:type="spellEnd"/>
      <w:r w:rsidR="006C7236">
        <w:t xml:space="preserve"> delavcev v NS  (</w:t>
      </w:r>
      <w:proofErr w:type="spellStart"/>
      <w:r w:rsidR="006C7236">
        <w:t>kasneje</w:t>
      </w:r>
      <w:proofErr w:type="spellEnd"/>
      <w:r w:rsidR="006C7236">
        <w:t xml:space="preserve"> na </w:t>
      </w:r>
      <w:proofErr w:type="spellStart"/>
      <w:r w:rsidR="006C7236">
        <w:t>pritisk</w:t>
      </w:r>
      <w:proofErr w:type="spellEnd"/>
      <w:r w:rsidR="006C7236">
        <w:t xml:space="preserve"> </w:t>
      </w:r>
      <w:proofErr w:type="spellStart"/>
      <w:r w:rsidR="006C7236">
        <w:t>javnosti</w:t>
      </w:r>
      <w:proofErr w:type="spellEnd"/>
      <w:r w:rsidR="006C7236">
        <w:t xml:space="preserve"> </w:t>
      </w:r>
      <w:proofErr w:type="spellStart"/>
      <w:r w:rsidR="006C7236">
        <w:t>sicer</w:t>
      </w:r>
      <w:proofErr w:type="spellEnd"/>
      <w:r w:rsidR="006C7236">
        <w:t xml:space="preserve"> </w:t>
      </w:r>
      <w:proofErr w:type="spellStart"/>
      <w:r w:rsidR="006C7236">
        <w:t>umaknjena</w:t>
      </w:r>
      <w:proofErr w:type="spellEnd"/>
      <w:r w:rsidR="006C7236">
        <w:t xml:space="preserve">); </w:t>
      </w:r>
      <w:proofErr w:type="spellStart"/>
      <w:r w:rsidR="006C7236">
        <w:t>Infrastruktura</w:t>
      </w:r>
      <w:proofErr w:type="spellEnd"/>
      <w:r w:rsidR="006C7236">
        <w:t xml:space="preserve"> Bled - </w:t>
      </w:r>
      <w:proofErr w:type="spellStart"/>
      <w:r w:rsidR="006C7236">
        <w:t>izredna</w:t>
      </w:r>
      <w:proofErr w:type="spellEnd"/>
      <w:r w:rsidR="006C7236">
        <w:t xml:space="preserve"> </w:t>
      </w:r>
      <w:proofErr w:type="spellStart"/>
      <w:r w:rsidR="006C7236">
        <w:t>odpoved</w:t>
      </w:r>
      <w:proofErr w:type="spellEnd"/>
      <w:r w:rsidR="006C7236">
        <w:t xml:space="preserve"> </w:t>
      </w:r>
      <w:proofErr w:type="spellStart"/>
      <w:r w:rsidR="006C7236">
        <w:t>predsednici</w:t>
      </w:r>
      <w:proofErr w:type="spellEnd"/>
      <w:r w:rsidR="006C7236">
        <w:t xml:space="preserve"> </w:t>
      </w:r>
      <w:proofErr w:type="spellStart"/>
      <w:r w:rsidR="006C7236">
        <w:t>sveta</w:t>
      </w:r>
      <w:proofErr w:type="spellEnd"/>
      <w:r w:rsidR="006C7236">
        <w:t xml:space="preserve"> delavcev; Bosch Rexroth - </w:t>
      </w:r>
      <w:proofErr w:type="spellStart"/>
      <w:r w:rsidR="006C7236">
        <w:t>opozorilo</w:t>
      </w:r>
      <w:proofErr w:type="spellEnd"/>
      <w:r w:rsidR="006C7236">
        <w:t xml:space="preserve"> </w:t>
      </w:r>
      <w:proofErr w:type="spellStart"/>
      <w:r w:rsidR="006C7236">
        <w:t>predsedniku</w:t>
      </w:r>
      <w:proofErr w:type="spellEnd"/>
      <w:r w:rsidR="006C7236">
        <w:t xml:space="preserve"> </w:t>
      </w:r>
      <w:proofErr w:type="spellStart"/>
      <w:r w:rsidR="006C7236">
        <w:t>sveta</w:t>
      </w:r>
      <w:proofErr w:type="spellEnd"/>
      <w:r w:rsidR="006C7236">
        <w:t xml:space="preserve"> delavcev </w:t>
      </w:r>
      <w:proofErr w:type="spellStart"/>
      <w:r w:rsidR="006C7236">
        <w:t>pred</w:t>
      </w:r>
      <w:proofErr w:type="spellEnd"/>
      <w:r w:rsidR="006C7236">
        <w:t xml:space="preserve"> </w:t>
      </w:r>
      <w:proofErr w:type="spellStart"/>
      <w:r w:rsidR="006C7236">
        <w:t>redno</w:t>
      </w:r>
      <w:proofErr w:type="spellEnd"/>
      <w:r w:rsidR="006C7236">
        <w:t xml:space="preserve"> </w:t>
      </w:r>
      <w:proofErr w:type="spellStart"/>
      <w:r w:rsidR="006C7236">
        <w:t>odpovedjo</w:t>
      </w:r>
      <w:proofErr w:type="spellEnd"/>
      <w:r w:rsidR="006C7236">
        <w:t xml:space="preserve">, </w:t>
      </w:r>
      <w:proofErr w:type="spellStart"/>
      <w:r w:rsidR="006C7236">
        <w:t>ki</w:t>
      </w:r>
      <w:proofErr w:type="spellEnd"/>
      <w:r w:rsidR="006C7236">
        <w:t xml:space="preserve"> je </w:t>
      </w:r>
      <w:proofErr w:type="spellStart"/>
      <w:r w:rsidR="006C7236">
        <w:t>skupaj</w:t>
      </w:r>
      <w:proofErr w:type="spellEnd"/>
      <w:r w:rsidR="006C7236">
        <w:t xml:space="preserve"> z </w:t>
      </w:r>
      <w:proofErr w:type="spellStart"/>
      <w:r w:rsidR="006C7236">
        <w:t>izvajanjem</w:t>
      </w:r>
      <w:proofErr w:type="spellEnd"/>
      <w:r w:rsidR="006C7236">
        <w:t xml:space="preserve"> </w:t>
      </w:r>
      <w:proofErr w:type="spellStart"/>
      <w:r w:rsidR="006C7236">
        <w:t>drugih</w:t>
      </w:r>
      <w:proofErr w:type="spellEnd"/>
      <w:r w:rsidR="006C7236">
        <w:t xml:space="preserve"> </w:t>
      </w:r>
      <w:proofErr w:type="spellStart"/>
      <w:r w:rsidR="006C7236">
        <w:t>pritiskov</w:t>
      </w:r>
      <w:proofErr w:type="spellEnd"/>
      <w:r w:rsidR="006C7236">
        <w:t xml:space="preserve"> v </w:t>
      </w:r>
      <w:proofErr w:type="spellStart"/>
      <w:r w:rsidR="006C7236">
        <w:t>končni</w:t>
      </w:r>
      <w:proofErr w:type="spellEnd"/>
      <w:r w:rsidR="006C7236">
        <w:t xml:space="preserve"> </w:t>
      </w:r>
      <w:proofErr w:type="spellStart"/>
      <w:r w:rsidR="006C7236">
        <w:t>posledici</w:t>
      </w:r>
      <w:proofErr w:type="spellEnd"/>
      <w:r w:rsidR="006C7236">
        <w:t xml:space="preserve"> </w:t>
      </w:r>
      <w:proofErr w:type="spellStart"/>
      <w:r w:rsidR="006C7236">
        <w:t>rezultirala</w:t>
      </w:r>
      <w:proofErr w:type="spellEnd"/>
      <w:r w:rsidR="006C7236">
        <w:t xml:space="preserve"> v </w:t>
      </w:r>
      <w:proofErr w:type="spellStart"/>
      <w:r w:rsidR="006C7236">
        <w:t>prisilni</w:t>
      </w:r>
      <w:proofErr w:type="spellEnd"/>
      <w:r w:rsidR="006C7236">
        <w:t xml:space="preserve"> “</w:t>
      </w:r>
      <w:proofErr w:type="spellStart"/>
      <w:r w:rsidR="006C7236">
        <w:t>sporazumni</w:t>
      </w:r>
      <w:proofErr w:type="spellEnd"/>
      <w:r w:rsidR="006C7236">
        <w:t xml:space="preserve">” </w:t>
      </w:r>
      <w:proofErr w:type="spellStart"/>
      <w:r w:rsidR="006C7236">
        <w:t>odpovedi</w:t>
      </w:r>
      <w:proofErr w:type="spellEnd"/>
      <w:r w:rsidR="006C7236">
        <w:t xml:space="preserve"> </w:t>
      </w:r>
      <w:proofErr w:type="spellStart"/>
      <w:r w:rsidR="006C7236">
        <w:t>pogodbe</w:t>
      </w:r>
      <w:proofErr w:type="spellEnd"/>
      <w:r w:rsidR="006C7236">
        <w:t xml:space="preserve"> o </w:t>
      </w:r>
      <w:proofErr w:type="spellStart"/>
      <w:r w:rsidR="006C7236">
        <w:t>zaposlitvi</w:t>
      </w:r>
      <w:proofErr w:type="spellEnd"/>
      <w:r w:rsidR="006C7236">
        <w:t xml:space="preserve">; </w:t>
      </w:r>
      <w:proofErr w:type="spellStart"/>
      <w:r w:rsidR="006C7236">
        <w:t>Steklarna</w:t>
      </w:r>
      <w:proofErr w:type="spellEnd"/>
      <w:r w:rsidR="006C7236">
        <w:t xml:space="preserve"> </w:t>
      </w:r>
      <w:proofErr w:type="spellStart"/>
      <w:r w:rsidR="006C7236">
        <w:t>Rogaška</w:t>
      </w:r>
      <w:proofErr w:type="spellEnd"/>
      <w:r w:rsidR="006C7236">
        <w:t xml:space="preserve"> - </w:t>
      </w:r>
      <w:proofErr w:type="spellStart"/>
      <w:r w:rsidR="006C7236">
        <w:t>opozorilo</w:t>
      </w:r>
      <w:proofErr w:type="spellEnd"/>
      <w:r w:rsidR="006C7236">
        <w:t xml:space="preserve"> </w:t>
      </w:r>
      <w:proofErr w:type="spellStart"/>
      <w:r w:rsidR="006C7236">
        <w:t>pred</w:t>
      </w:r>
      <w:proofErr w:type="spellEnd"/>
      <w:r w:rsidR="006C7236">
        <w:t xml:space="preserve"> </w:t>
      </w:r>
      <w:proofErr w:type="spellStart"/>
      <w:r w:rsidR="006C7236">
        <w:t>redno</w:t>
      </w:r>
      <w:proofErr w:type="spellEnd"/>
      <w:r w:rsidR="006C7236">
        <w:t xml:space="preserve"> </w:t>
      </w:r>
      <w:proofErr w:type="spellStart"/>
      <w:r w:rsidR="006C7236">
        <w:t>odpovedjo</w:t>
      </w:r>
      <w:proofErr w:type="spellEnd"/>
      <w:r w:rsidR="006C7236">
        <w:t xml:space="preserve"> (k </w:t>
      </w:r>
      <w:proofErr w:type="spellStart"/>
      <w:r w:rsidR="006C7236">
        <w:t>sreči</w:t>
      </w:r>
      <w:proofErr w:type="spellEnd"/>
      <w:r w:rsidR="006C7236">
        <w:t xml:space="preserve"> </w:t>
      </w:r>
      <w:proofErr w:type="spellStart"/>
      <w:r w:rsidR="006C7236">
        <w:t>kansneje</w:t>
      </w:r>
      <w:proofErr w:type="spellEnd"/>
      <w:r w:rsidR="006C7236">
        <w:t xml:space="preserve"> </w:t>
      </w:r>
      <w:proofErr w:type="spellStart"/>
      <w:r w:rsidR="006C7236">
        <w:t>rešeno</w:t>
      </w:r>
      <w:proofErr w:type="spellEnd"/>
      <w:r w:rsidR="006C7236">
        <w:t xml:space="preserve"> z </w:t>
      </w:r>
      <w:proofErr w:type="spellStart"/>
      <w:r w:rsidR="006C7236">
        <w:t>mediacijo</w:t>
      </w:r>
      <w:proofErr w:type="spellEnd"/>
      <w:r w:rsidR="006C7236">
        <w:t xml:space="preserve">); </w:t>
      </w:r>
      <w:proofErr w:type="spellStart"/>
      <w:r w:rsidR="006C7236">
        <w:t>Dravske</w:t>
      </w:r>
      <w:proofErr w:type="spellEnd"/>
      <w:r w:rsidR="006C7236">
        <w:t xml:space="preserve"> </w:t>
      </w:r>
      <w:proofErr w:type="spellStart"/>
      <w:r w:rsidR="006C7236">
        <w:t>elektrarne</w:t>
      </w:r>
      <w:proofErr w:type="spellEnd"/>
      <w:r w:rsidR="006C7236">
        <w:t xml:space="preserve"> Maribor</w:t>
      </w:r>
      <w:r w:rsidR="00F0398A">
        <w:t xml:space="preserve"> - </w:t>
      </w:r>
      <w:proofErr w:type="spellStart"/>
      <w:r w:rsidR="00F0398A">
        <w:t>uvedba</w:t>
      </w:r>
      <w:proofErr w:type="spellEnd"/>
      <w:r w:rsidR="00F0398A">
        <w:t xml:space="preserve"> </w:t>
      </w:r>
      <w:proofErr w:type="spellStart"/>
      <w:r w:rsidR="00F0398A">
        <w:t>disciplinskega</w:t>
      </w:r>
      <w:proofErr w:type="spellEnd"/>
      <w:r w:rsidR="00F0398A">
        <w:t xml:space="preserve"> </w:t>
      </w:r>
      <w:proofErr w:type="spellStart"/>
      <w:r w:rsidR="00F0398A">
        <w:t>postopka</w:t>
      </w:r>
      <w:proofErr w:type="spellEnd"/>
      <w:r w:rsidR="00F0398A">
        <w:t xml:space="preserve"> </w:t>
      </w:r>
      <w:proofErr w:type="spellStart"/>
      <w:r w:rsidR="00F0398A">
        <w:t>zoper</w:t>
      </w:r>
      <w:proofErr w:type="spellEnd"/>
      <w:r w:rsidR="00F0398A">
        <w:t xml:space="preserve"> </w:t>
      </w:r>
      <w:proofErr w:type="spellStart"/>
      <w:r w:rsidR="00F0398A">
        <w:t>predsednika</w:t>
      </w:r>
      <w:proofErr w:type="spellEnd"/>
      <w:r w:rsidR="00F0398A">
        <w:t xml:space="preserve"> </w:t>
      </w:r>
      <w:proofErr w:type="spellStart"/>
      <w:r w:rsidR="00F0398A">
        <w:t>ssveta</w:t>
      </w:r>
      <w:proofErr w:type="spellEnd"/>
      <w:r w:rsidR="00F0398A">
        <w:t xml:space="preserve"> delavcev </w:t>
      </w:r>
      <w:proofErr w:type="spellStart"/>
      <w:r w:rsidR="00F0398A">
        <w:t>brez</w:t>
      </w:r>
      <w:proofErr w:type="spellEnd"/>
      <w:r w:rsidR="00F0398A">
        <w:t xml:space="preserve"> </w:t>
      </w:r>
      <w:proofErr w:type="spellStart"/>
      <w:r w:rsidR="00F0398A">
        <w:t>predhodnega</w:t>
      </w:r>
      <w:proofErr w:type="spellEnd"/>
      <w:r w:rsidR="00F0398A">
        <w:t xml:space="preserve"> </w:t>
      </w:r>
      <w:proofErr w:type="spellStart"/>
      <w:r w:rsidR="00F0398A">
        <w:t>soglasja</w:t>
      </w:r>
      <w:proofErr w:type="spellEnd"/>
      <w:r w:rsidR="00F0398A">
        <w:t xml:space="preserve"> </w:t>
      </w:r>
      <w:proofErr w:type="spellStart"/>
      <w:r w:rsidR="00F0398A">
        <w:t>sveta</w:t>
      </w:r>
      <w:proofErr w:type="spellEnd"/>
      <w:r w:rsidR="00F0398A">
        <w:t xml:space="preserve"> delavcev in </w:t>
      </w:r>
      <w:proofErr w:type="spellStart"/>
      <w:r w:rsidR="00F0398A">
        <w:t>izrek</w:t>
      </w:r>
      <w:proofErr w:type="spellEnd"/>
      <w:r w:rsidR="00F0398A">
        <w:t xml:space="preserve"> </w:t>
      </w:r>
      <w:proofErr w:type="spellStart"/>
      <w:r w:rsidR="00F0398A">
        <w:t>disciplinskega</w:t>
      </w:r>
      <w:proofErr w:type="spellEnd"/>
      <w:r w:rsidR="00F0398A">
        <w:t xml:space="preserve"> </w:t>
      </w:r>
      <w:proofErr w:type="spellStart"/>
      <w:r w:rsidR="00F0398A">
        <w:t>ukrepa</w:t>
      </w:r>
      <w:proofErr w:type="spellEnd"/>
      <w:r w:rsidR="00F0398A">
        <w:t xml:space="preserve">. </w:t>
      </w:r>
      <w:proofErr w:type="spellStart"/>
      <w:r w:rsidR="00F0398A">
        <w:t>Zagotovo</w:t>
      </w:r>
      <w:proofErr w:type="spellEnd"/>
      <w:r w:rsidR="00F0398A">
        <w:t xml:space="preserve"> pa to </w:t>
      </w:r>
      <w:proofErr w:type="spellStart"/>
      <w:r w:rsidR="00F0398A">
        <w:t>še</w:t>
      </w:r>
      <w:proofErr w:type="spellEnd"/>
      <w:r w:rsidR="00F0398A">
        <w:t xml:space="preserve"> </w:t>
      </w:r>
      <w:proofErr w:type="spellStart"/>
      <w:r w:rsidR="00F0398A">
        <w:t>zdaleč</w:t>
      </w:r>
      <w:proofErr w:type="spellEnd"/>
      <w:r w:rsidR="00F0398A">
        <w:t xml:space="preserve"> </w:t>
      </w:r>
      <w:proofErr w:type="spellStart"/>
      <w:r w:rsidR="00F0398A">
        <w:t>niso</w:t>
      </w:r>
      <w:proofErr w:type="spellEnd"/>
      <w:r w:rsidR="00F0398A">
        <w:t xml:space="preserve"> </w:t>
      </w:r>
      <w:proofErr w:type="spellStart"/>
      <w:r w:rsidR="00F0398A">
        <w:t>vsi</w:t>
      </w:r>
      <w:proofErr w:type="spellEnd"/>
      <w:r w:rsidR="00F0398A">
        <w:t xml:space="preserve"> </w:t>
      </w:r>
      <w:proofErr w:type="spellStart"/>
      <w:r w:rsidR="00F0398A">
        <w:t>aktualni</w:t>
      </w:r>
      <w:proofErr w:type="spellEnd"/>
      <w:r w:rsidR="00F0398A">
        <w:t xml:space="preserve"> </w:t>
      </w:r>
      <w:proofErr w:type="spellStart"/>
      <w:r w:rsidR="00F0398A">
        <w:t>primeri</w:t>
      </w:r>
      <w:proofErr w:type="spellEnd"/>
      <w:r w:rsidR="00F0398A">
        <w:t xml:space="preserve">, </w:t>
      </w:r>
      <w:proofErr w:type="spellStart"/>
      <w:r w:rsidR="00F0398A">
        <w:t>medtem</w:t>
      </w:r>
      <w:proofErr w:type="spellEnd"/>
      <w:r w:rsidR="00F0398A">
        <w:t xml:space="preserve"> </w:t>
      </w:r>
      <w:proofErr w:type="spellStart"/>
      <w:proofErr w:type="gramStart"/>
      <w:r w:rsidR="00F0398A">
        <w:t>ko</w:t>
      </w:r>
      <w:proofErr w:type="spellEnd"/>
      <w:proofErr w:type="gramEnd"/>
      <w:r w:rsidR="00F0398A">
        <w:t xml:space="preserve"> je iz </w:t>
      </w:r>
      <w:proofErr w:type="spellStart"/>
      <w:r w:rsidR="00F0398A">
        <w:t>preteklosti</w:t>
      </w:r>
      <w:proofErr w:type="spellEnd"/>
      <w:r w:rsidR="00F0398A">
        <w:t xml:space="preserve"> </w:t>
      </w:r>
      <w:proofErr w:type="spellStart"/>
      <w:r w:rsidR="00F0398A">
        <w:t>znanih</w:t>
      </w:r>
      <w:proofErr w:type="spellEnd"/>
      <w:r w:rsidR="00F0398A">
        <w:t xml:space="preserve"> </w:t>
      </w:r>
      <w:proofErr w:type="spellStart"/>
      <w:r w:rsidR="00F0398A">
        <w:t>še</w:t>
      </w:r>
      <w:proofErr w:type="spellEnd"/>
      <w:r w:rsidR="00F0398A">
        <w:t xml:space="preserve"> </w:t>
      </w:r>
      <w:proofErr w:type="spellStart"/>
      <w:r w:rsidR="00F0398A">
        <w:t>cela</w:t>
      </w:r>
      <w:proofErr w:type="spellEnd"/>
      <w:r w:rsidR="00F0398A">
        <w:t xml:space="preserve"> </w:t>
      </w:r>
      <w:proofErr w:type="spellStart"/>
      <w:r w:rsidR="00F0398A">
        <w:t>vrsta</w:t>
      </w:r>
      <w:proofErr w:type="spellEnd"/>
      <w:r w:rsidR="00F0398A">
        <w:t xml:space="preserve">, in to </w:t>
      </w:r>
      <w:proofErr w:type="spellStart"/>
      <w:r w:rsidR="00F0398A">
        <w:t>zelo</w:t>
      </w:r>
      <w:proofErr w:type="spellEnd"/>
      <w:r w:rsidR="00F0398A">
        <w:t xml:space="preserve"> “</w:t>
      </w:r>
      <w:proofErr w:type="spellStart"/>
      <w:r w:rsidR="00F0398A">
        <w:t>problematičnih</w:t>
      </w:r>
      <w:proofErr w:type="spellEnd"/>
      <w:r w:rsidR="00F0398A">
        <w:t>”.</w:t>
      </w:r>
    </w:p>
  </w:footnote>
  <w:footnote w:id="3">
    <w:p w:rsidR="00646427" w:rsidRPr="00646427" w:rsidRDefault="00646427" w:rsidP="00BB2D63">
      <w:pPr>
        <w:pStyle w:val="Sprotnaopomba-besedilo"/>
        <w:jc w:val="both"/>
        <w:rPr>
          <w:lang w:val="sl-SI"/>
        </w:rPr>
      </w:pPr>
      <w:r>
        <w:rPr>
          <w:rStyle w:val="Sprotnaopomba-sklic"/>
        </w:rPr>
        <w:footnoteRef/>
      </w:r>
      <w:r>
        <w:t xml:space="preserve"> </w:t>
      </w:r>
      <w:r w:rsidRPr="00253DB9">
        <w:t xml:space="preserve">Pri </w:t>
      </w:r>
      <w:proofErr w:type="spellStart"/>
      <w:r w:rsidRPr="00253DB9">
        <w:t>teleološki</w:t>
      </w:r>
      <w:proofErr w:type="spellEnd"/>
      <w:r w:rsidRPr="00253DB9">
        <w:t xml:space="preserve"> </w:t>
      </w:r>
      <w:r>
        <w:t xml:space="preserve">oz. </w:t>
      </w:r>
      <w:proofErr w:type="spellStart"/>
      <w:r>
        <w:t>funkcionalni</w:t>
      </w:r>
      <w:proofErr w:type="spellEnd"/>
      <w:r>
        <w:t xml:space="preserve"> </w:t>
      </w:r>
      <w:proofErr w:type="spellStart"/>
      <w:r w:rsidR="00411F87">
        <w:t>pravno-interpretacijski</w:t>
      </w:r>
      <w:proofErr w:type="spellEnd"/>
      <w:r w:rsidR="00411F87">
        <w:t xml:space="preserve"> </w:t>
      </w:r>
      <w:proofErr w:type="spellStart"/>
      <w:r w:rsidR="00411F87">
        <w:t>metodi</w:t>
      </w:r>
      <w:proofErr w:type="spellEnd"/>
      <w:r w:rsidRPr="00253DB9">
        <w:t xml:space="preserve"> </w:t>
      </w:r>
      <w:r>
        <w:t>(</w:t>
      </w:r>
      <w:proofErr w:type="spellStart"/>
      <w:r>
        <w:t>tj</w:t>
      </w:r>
      <w:proofErr w:type="spellEnd"/>
      <w:r>
        <w:t xml:space="preserve">. </w:t>
      </w:r>
      <w:proofErr w:type="spellStart"/>
      <w:r>
        <w:t>razlagi</w:t>
      </w:r>
      <w:proofErr w:type="spellEnd"/>
      <w:r>
        <w:t xml:space="preserve"> </w:t>
      </w:r>
      <w:proofErr w:type="spellStart"/>
      <w:r>
        <w:t>po</w:t>
      </w:r>
      <w:proofErr w:type="spellEnd"/>
      <w:r>
        <w:t xml:space="preserve"> </w:t>
      </w:r>
      <w:proofErr w:type="spellStart"/>
      <w:r>
        <w:t>namenu</w:t>
      </w:r>
      <w:proofErr w:type="spellEnd"/>
      <w:r>
        <w:t xml:space="preserve">) </w:t>
      </w:r>
      <w:proofErr w:type="spellStart"/>
      <w:r w:rsidRPr="00253DB9">
        <w:t>gre</w:t>
      </w:r>
      <w:proofErr w:type="spellEnd"/>
      <w:r w:rsidRPr="00253DB9">
        <w:t xml:space="preserve"> za to, </w:t>
      </w:r>
      <w:proofErr w:type="gramStart"/>
      <w:r w:rsidRPr="00253DB9">
        <w:t xml:space="preserve">da </w:t>
      </w:r>
      <w:r w:rsidR="00411F87">
        <w:t xml:space="preserve"> </w:t>
      </w:r>
      <w:r w:rsidR="00BB2D63">
        <w:t>-</w:t>
      </w:r>
      <w:proofErr w:type="gramEnd"/>
      <w:r w:rsidR="00BB2D63">
        <w:t xml:space="preserve"> </w:t>
      </w:r>
      <w:proofErr w:type="spellStart"/>
      <w:r w:rsidR="00411F87">
        <w:t>kadar</w:t>
      </w:r>
      <w:proofErr w:type="spellEnd"/>
      <w:r w:rsidR="00411F87">
        <w:t xml:space="preserve"> </w:t>
      </w:r>
      <w:r w:rsidRPr="00253DB9">
        <w:t xml:space="preserve">je iz </w:t>
      </w:r>
      <w:proofErr w:type="spellStart"/>
      <w:r w:rsidRPr="00253DB9">
        <w:t>pravnih</w:t>
      </w:r>
      <w:proofErr w:type="spellEnd"/>
      <w:r w:rsidRPr="00253DB9">
        <w:t xml:space="preserve"> </w:t>
      </w:r>
      <w:proofErr w:type="spellStart"/>
      <w:r w:rsidRPr="00253DB9">
        <w:t>določb</w:t>
      </w:r>
      <w:proofErr w:type="spellEnd"/>
      <w:r w:rsidRPr="00253DB9">
        <w:t xml:space="preserve"> </w:t>
      </w:r>
      <w:proofErr w:type="spellStart"/>
      <w:r w:rsidRPr="00253DB9">
        <w:t>mogoče</w:t>
      </w:r>
      <w:proofErr w:type="spellEnd"/>
      <w:r w:rsidRPr="00253DB9">
        <w:t xml:space="preserve"> </w:t>
      </w:r>
      <w:proofErr w:type="spellStart"/>
      <w:r w:rsidRPr="00253DB9">
        <w:t>razbrati</w:t>
      </w:r>
      <w:proofErr w:type="spellEnd"/>
      <w:r w:rsidRPr="00253DB9">
        <w:t xml:space="preserve"> </w:t>
      </w:r>
      <w:proofErr w:type="spellStart"/>
      <w:r w:rsidRPr="00253DB9">
        <w:t>več</w:t>
      </w:r>
      <w:proofErr w:type="spellEnd"/>
      <w:r w:rsidRPr="00253DB9">
        <w:t xml:space="preserve"> </w:t>
      </w:r>
      <w:proofErr w:type="spellStart"/>
      <w:r w:rsidR="00411F87">
        <w:t>možnih</w:t>
      </w:r>
      <w:proofErr w:type="spellEnd"/>
      <w:r w:rsidR="00411F87">
        <w:t xml:space="preserve"> </w:t>
      </w:r>
      <w:proofErr w:type="spellStart"/>
      <w:r w:rsidR="00411F87">
        <w:t>razlag</w:t>
      </w:r>
      <w:proofErr w:type="spellEnd"/>
      <w:r w:rsidR="00411F87">
        <w:t xml:space="preserve"> -</w:t>
      </w:r>
      <w:r w:rsidRPr="00253DB9">
        <w:t xml:space="preserve"> </w:t>
      </w:r>
      <w:proofErr w:type="spellStart"/>
      <w:r w:rsidRPr="00253DB9">
        <w:t>odločitev</w:t>
      </w:r>
      <w:proofErr w:type="spellEnd"/>
      <w:r w:rsidRPr="00253DB9">
        <w:t xml:space="preserve">, </w:t>
      </w:r>
      <w:proofErr w:type="spellStart"/>
      <w:r w:rsidRPr="00253DB9">
        <w:t>katero</w:t>
      </w:r>
      <w:proofErr w:type="spellEnd"/>
      <w:r w:rsidRPr="00253DB9">
        <w:t xml:space="preserve"> </w:t>
      </w:r>
      <w:proofErr w:type="spellStart"/>
      <w:r w:rsidRPr="00253DB9">
        <w:t>bomo</w:t>
      </w:r>
      <w:proofErr w:type="spellEnd"/>
      <w:r w:rsidRPr="00253DB9">
        <w:t xml:space="preserve"> </w:t>
      </w:r>
      <w:proofErr w:type="spellStart"/>
      <w:r w:rsidRPr="00253DB9">
        <w:t>uporabili</w:t>
      </w:r>
      <w:proofErr w:type="spellEnd"/>
      <w:r w:rsidRPr="00253DB9">
        <w:t xml:space="preserve">, </w:t>
      </w:r>
      <w:proofErr w:type="spellStart"/>
      <w:r w:rsidRPr="00253DB9">
        <w:t>opremo</w:t>
      </w:r>
      <w:proofErr w:type="spellEnd"/>
      <w:r w:rsidRPr="00253DB9">
        <w:t xml:space="preserve"> </w:t>
      </w:r>
      <w:proofErr w:type="spellStart"/>
      <w:r w:rsidR="00411F87">
        <w:t>predvsem</w:t>
      </w:r>
      <w:proofErr w:type="spellEnd"/>
      <w:r w:rsidR="00411F87">
        <w:t xml:space="preserve"> </w:t>
      </w:r>
      <w:r w:rsidRPr="00253DB9">
        <w:t xml:space="preserve">na </w:t>
      </w:r>
      <w:proofErr w:type="spellStart"/>
      <w:r w:rsidRPr="00646427">
        <w:t>namen</w:t>
      </w:r>
      <w:proofErr w:type="spellEnd"/>
      <w:r w:rsidRPr="00646427">
        <w:t xml:space="preserve"> (</w:t>
      </w:r>
      <w:proofErr w:type="spellStart"/>
      <w:r w:rsidRPr="00646427">
        <w:t>cilj</w:t>
      </w:r>
      <w:proofErr w:type="spellEnd"/>
      <w:r w:rsidRPr="00646427">
        <w:t xml:space="preserve">) </w:t>
      </w:r>
      <w:proofErr w:type="spellStart"/>
      <w:r w:rsidR="00BB2D63">
        <w:t>konkretnega</w:t>
      </w:r>
      <w:proofErr w:type="spellEnd"/>
      <w:r w:rsidR="00BB2D63">
        <w:t xml:space="preserve"> </w:t>
      </w:r>
      <w:proofErr w:type="spellStart"/>
      <w:r w:rsidRPr="00646427">
        <w:t>pravnega</w:t>
      </w:r>
      <w:proofErr w:type="spellEnd"/>
      <w:r w:rsidRPr="00646427">
        <w:t xml:space="preserve"> </w:t>
      </w:r>
      <w:proofErr w:type="spellStart"/>
      <w:r w:rsidRPr="00646427">
        <w:t>akta</w:t>
      </w:r>
      <w:proofErr w:type="spellEnd"/>
      <w:r w:rsidRPr="00646427">
        <w:t>.</w:t>
      </w:r>
    </w:p>
  </w:footnote>
  <w:footnote w:id="4">
    <w:p w:rsidR="00403196" w:rsidRPr="00D62854" w:rsidRDefault="00403196" w:rsidP="00403196">
      <w:pPr>
        <w:pStyle w:val="Sprotnaopomba-besedilo"/>
        <w:jc w:val="both"/>
        <w:rPr>
          <w:lang w:val="sl-SI"/>
        </w:rPr>
      </w:pPr>
      <w:r>
        <w:rPr>
          <w:rStyle w:val="Sprotnaopomba-sklic"/>
        </w:rPr>
        <w:footnoteRef/>
      </w:r>
      <w:r>
        <w:t xml:space="preserve"> Z </w:t>
      </w:r>
      <w:proofErr w:type="spellStart"/>
      <w:r>
        <w:t>uporabo</w:t>
      </w:r>
      <w:proofErr w:type="spellEnd"/>
      <w:r>
        <w:t xml:space="preserve"> </w:t>
      </w:r>
      <w:proofErr w:type="spellStart"/>
      <w:r>
        <w:t>omenjene</w:t>
      </w:r>
      <w:proofErr w:type="spellEnd"/>
      <w:r>
        <w:t xml:space="preserve"> </w:t>
      </w:r>
      <w:proofErr w:type="spellStart"/>
      <w:r>
        <w:t>razlagalne</w:t>
      </w:r>
      <w:proofErr w:type="spellEnd"/>
      <w:r>
        <w:t xml:space="preserve"> </w:t>
      </w:r>
      <w:proofErr w:type="spellStart"/>
      <w:r>
        <w:t>metode</w:t>
      </w:r>
      <w:proofErr w:type="spellEnd"/>
      <w:r>
        <w:t xml:space="preserve"> </w:t>
      </w:r>
      <w:r w:rsidRPr="00D62854">
        <w:rPr>
          <w:i/>
        </w:rPr>
        <w:t xml:space="preserve">argumentum a </w:t>
      </w:r>
      <w:proofErr w:type="spellStart"/>
      <w:r w:rsidRPr="00D62854">
        <w:rPr>
          <w:i/>
        </w:rPr>
        <w:t>contrario</w:t>
      </w:r>
      <w:proofErr w:type="spellEnd"/>
      <w:r>
        <w:t xml:space="preserve"> (</w:t>
      </w:r>
      <w:proofErr w:type="spellStart"/>
      <w:r w:rsidR="00CE5834">
        <w:t>sklepanje</w:t>
      </w:r>
      <w:proofErr w:type="spellEnd"/>
      <w:r>
        <w:t xml:space="preserve"> </w:t>
      </w:r>
      <w:proofErr w:type="spellStart"/>
      <w:r>
        <w:t>po</w:t>
      </w:r>
      <w:proofErr w:type="spellEnd"/>
      <w:r>
        <w:t xml:space="preserve"> </w:t>
      </w:r>
      <w:proofErr w:type="spellStart"/>
      <w:r>
        <w:t>nasprotnem</w:t>
      </w:r>
      <w:proofErr w:type="spellEnd"/>
      <w:r>
        <w:t xml:space="preserve"> </w:t>
      </w:r>
      <w:proofErr w:type="spellStart"/>
      <w:r>
        <w:t>razlog</w:t>
      </w:r>
      <w:r w:rsidR="00CE5834">
        <w:t>ovanju</w:t>
      </w:r>
      <w:proofErr w:type="spellEnd"/>
      <w:r w:rsidR="00CE5834">
        <w:t>)</w:t>
      </w:r>
      <w:r>
        <w:t xml:space="preserve">, je </w:t>
      </w:r>
      <w:proofErr w:type="spellStart"/>
      <w:r>
        <w:t>namreč</w:t>
      </w:r>
      <w:proofErr w:type="spellEnd"/>
      <w:r>
        <w:t xml:space="preserve"> </w:t>
      </w:r>
      <w:proofErr w:type="spellStart"/>
      <w:r>
        <w:t>pravno</w:t>
      </w:r>
      <w:proofErr w:type="spellEnd"/>
      <w:r>
        <w:t xml:space="preserve"> </w:t>
      </w:r>
      <w:proofErr w:type="spellStart"/>
      <w:r>
        <w:t>razlogovanje</w:t>
      </w:r>
      <w:proofErr w:type="spellEnd"/>
      <w:r>
        <w:t xml:space="preserve"> </w:t>
      </w:r>
      <w:proofErr w:type="spellStart"/>
      <w:r>
        <w:t>enostavno</w:t>
      </w:r>
      <w:proofErr w:type="spellEnd"/>
      <w:r>
        <w:t xml:space="preserve"> </w:t>
      </w:r>
      <w:proofErr w:type="spellStart"/>
      <w:r>
        <w:t>naslednje</w:t>
      </w:r>
      <w:proofErr w:type="spellEnd"/>
      <w:r>
        <w:t xml:space="preserve">: </w:t>
      </w:r>
      <w:proofErr w:type="spellStart"/>
      <w:r>
        <w:t>soglasje</w:t>
      </w:r>
      <w:proofErr w:type="spellEnd"/>
      <w:r>
        <w:t xml:space="preserve"> SD </w:t>
      </w:r>
      <w:proofErr w:type="spellStart"/>
      <w:proofErr w:type="gramStart"/>
      <w:r>
        <w:t>ali</w:t>
      </w:r>
      <w:proofErr w:type="spellEnd"/>
      <w:proofErr w:type="gramEnd"/>
      <w:r>
        <w:t xml:space="preserve"> </w:t>
      </w:r>
      <w:proofErr w:type="spellStart"/>
      <w:r>
        <w:t>sindikata</w:t>
      </w:r>
      <w:proofErr w:type="spellEnd"/>
      <w:r>
        <w:t xml:space="preserve"> </w:t>
      </w:r>
      <w:proofErr w:type="spellStart"/>
      <w:r>
        <w:t>po</w:t>
      </w:r>
      <w:proofErr w:type="spellEnd"/>
      <w:r>
        <w:t xml:space="preserve"> </w:t>
      </w:r>
      <w:proofErr w:type="spellStart"/>
      <w:r>
        <w:t>prvem</w:t>
      </w:r>
      <w:proofErr w:type="spellEnd"/>
      <w:r>
        <w:t xml:space="preserve"> </w:t>
      </w:r>
      <w:proofErr w:type="spellStart"/>
      <w:r>
        <w:t>odstavkku</w:t>
      </w:r>
      <w:proofErr w:type="spellEnd"/>
      <w:r>
        <w:t xml:space="preserve"> 112. </w:t>
      </w:r>
      <w:proofErr w:type="spellStart"/>
      <w:proofErr w:type="gramStart"/>
      <w:r>
        <w:t>člena</w:t>
      </w:r>
      <w:proofErr w:type="spellEnd"/>
      <w:proofErr w:type="gramEnd"/>
      <w:r>
        <w:t xml:space="preserve"> je </w:t>
      </w:r>
      <w:proofErr w:type="spellStart"/>
      <w:r>
        <w:t>potrebno</w:t>
      </w:r>
      <w:proofErr w:type="spellEnd"/>
      <w:r>
        <w:t xml:space="preserve"> le, </w:t>
      </w:r>
      <w:r w:rsidRPr="00945AE1">
        <w:rPr>
          <w:i/>
        </w:rPr>
        <w:t>“</w:t>
      </w:r>
      <w:proofErr w:type="spellStart"/>
      <w:r w:rsidRPr="00945AE1">
        <w:rPr>
          <w:i/>
        </w:rPr>
        <w:t>če</w:t>
      </w:r>
      <w:proofErr w:type="spellEnd"/>
      <w:r w:rsidRPr="00945AE1">
        <w:rPr>
          <w:i/>
        </w:rPr>
        <w:t xml:space="preserve"> je </w:t>
      </w:r>
      <w:proofErr w:type="spellStart"/>
      <w:r w:rsidRPr="00945AE1">
        <w:rPr>
          <w:i/>
        </w:rPr>
        <w:t>delavski</w:t>
      </w:r>
      <w:proofErr w:type="spellEnd"/>
      <w:r w:rsidRPr="00945AE1">
        <w:rPr>
          <w:i/>
        </w:rPr>
        <w:t xml:space="preserve"> </w:t>
      </w:r>
      <w:proofErr w:type="spellStart"/>
      <w:r w:rsidRPr="00945AE1">
        <w:rPr>
          <w:i/>
        </w:rPr>
        <w:t>predstavnik</w:t>
      </w:r>
      <w:proofErr w:type="spellEnd"/>
      <w:r w:rsidRPr="00945AE1">
        <w:rPr>
          <w:i/>
        </w:rPr>
        <w:t xml:space="preserve"> </w:t>
      </w:r>
      <w:proofErr w:type="spellStart"/>
      <w:r w:rsidRPr="00945AE1">
        <w:rPr>
          <w:i/>
        </w:rPr>
        <w:t>ravnal</w:t>
      </w:r>
      <w:proofErr w:type="spellEnd"/>
      <w:r w:rsidRPr="00945AE1">
        <w:rPr>
          <w:i/>
        </w:rPr>
        <w:t xml:space="preserve">  v </w:t>
      </w:r>
      <w:proofErr w:type="spellStart"/>
      <w:r w:rsidRPr="00945AE1">
        <w:rPr>
          <w:i/>
        </w:rPr>
        <w:t>skladu</w:t>
      </w:r>
      <w:proofErr w:type="spellEnd"/>
      <w:r w:rsidRPr="00945AE1">
        <w:rPr>
          <w:i/>
        </w:rPr>
        <w:t xml:space="preserve"> z </w:t>
      </w:r>
      <w:proofErr w:type="spellStart"/>
      <w:r w:rsidRPr="00945AE1">
        <w:rPr>
          <w:i/>
        </w:rPr>
        <w:t>zakonom</w:t>
      </w:r>
      <w:proofErr w:type="spellEnd"/>
      <w:r w:rsidRPr="00945AE1">
        <w:rPr>
          <w:i/>
        </w:rPr>
        <w:t xml:space="preserve">, </w:t>
      </w:r>
      <w:proofErr w:type="spellStart"/>
      <w:r w:rsidRPr="00945AE1">
        <w:rPr>
          <w:i/>
        </w:rPr>
        <w:t>kolektivno</w:t>
      </w:r>
      <w:proofErr w:type="spellEnd"/>
      <w:r w:rsidRPr="00945AE1">
        <w:rPr>
          <w:i/>
        </w:rPr>
        <w:t xml:space="preserve"> </w:t>
      </w:r>
      <w:proofErr w:type="spellStart"/>
      <w:r w:rsidRPr="00945AE1">
        <w:rPr>
          <w:i/>
        </w:rPr>
        <w:t>pogodbo</w:t>
      </w:r>
      <w:proofErr w:type="spellEnd"/>
      <w:r w:rsidRPr="00945AE1">
        <w:rPr>
          <w:i/>
        </w:rPr>
        <w:t xml:space="preserve"> in </w:t>
      </w:r>
      <w:proofErr w:type="spellStart"/>
      <w:r w:rsidRPr="00945AE1">
        <w:rPr>
          <w:i/>
        </w:rPr>
        <w:t>pogodbo</w:t>
      </w:r>
      <w:proofErr w:type="spellEnd"/>
      <w:r w:rsidRPr="00945AE1">
        <w:rPr>
          <w:i/>
        </w:rPr>
        <w:t xml:space="preserve"> o </w:t>
      </w:r>
      <w:proofErr w:type="spellStart"/>
      <w:r w:rsidRPr="00945AE1">
        <w:rPr>
          <w:i/>
        </w:rPr>
        <w:t>zaposlitvi</w:t>
      </w:r>
      <w:proofErr w:type="spellEnd"/>
      <w:r>
        <w:t xml:space="preserve">”, </w:t>
      </w:r>
      <w:proofErr w:type="spellStart"/>
      <w:r>
        <w:t>torej</w:t>
      </w:r>
      <w:proofErr w:type="spellEnd"/>
      <w:r>
        <w:t xml:space="preserve">, </w:t>
      </w:r>
      <w:proofErr w:type="spellStart"/>
      <w:r>
        <w:t>če</w:t>
      </w:r>
      <w:proofErr w:type="spellEnd"/>
      <w:r>
        <w:t xml:space="preserve"> mu </w:t>
      </w:r>
      <w:proofErr w:type="spellStart"/>
      <w:r>
        <w:t>delodajalec</w:t>
      </w:r>
      <w:proofErr w:type="spellEnd"/>
      <w:r>
        <w:t xml:space="preserve"> </w:t>
      </w:r>
      <w:proofErr w:type="spellStart"/>
      <w:r>
        <w:t>očita</w:t>
      </w:r>
      <w:proofErr w:type="spellEnd"/>
      <w:r>
        <w:t xml:space="preserve"> </w:t>
      </w:r>
      <w:proofErr w:type="spellStart"/>
      <w:r>
        <w:t>kakršnokoli</w:t>
      </w:r>
      <w:proofErr w:type="spellEnd"/>
      <w:r>
        <w:t xml:space="preserve"> </w:t>
      </w:r>
      <w:proofErr w:type="spellStart"/>
      <w:r>
        <w:t>kršitev</w:t>
      </w:r>
      <w:proofErr w:type="spellEnd"/>
      <w:r>
        <w:t xml:space="preserve"> (</w:t>
      </w:r>
      <w:proofErr w:type="spellStart"/>
      <w:r>
        <w:t>zadostuje</w:t>
      </w:r>
      <w:proofErr w:type="spellEnd"/>
      <w:r>
        <w:t xml:space="preserve"> </w:t>
      </w:r>
      <w:proofErr w:type="spellStart"/>
      <w:r>
        <w:t>zgolj</w:t>
      </w:r>
      <w:proofErr w:type="spellEnd"/>
      <w:r>
        <w:t xml:space="preserve"> </w:t>
      </w:r>
      <w:proofErr w:type="spellStart"/>
      <w:r>
        <w:t>formalni</w:t>
      </w:r>
      <w:proofErr w:type="spellEnd"/>
      <w:r>
        <w:t xml:space="preserve"> </w:t>
      </w:r>
      <w:proofErr w:type="spellStart"/>
      <w:r>
        <w:t>očitek</w:t>
      </w:r>
      <w:proofErr w:type="spellEnd"/>
      <w:r>
        <w:t xml:space="preserve"> o </w:t>
      </w:r>
      <w:proofErr w:type="spellStart"/>
      <w:r>
        <w:t>kršitvi</w:t>
      </w:r>
      <w:proofErr w:type="spellEnd"/>
      <w:r>
        <w:t xml:space="preserve">) pa </w:t>
      </w:r>
      <w:proofErr w:type="spellStart"/>
      <w:r>
        <w:t>pač</w:t>
      </w:r>
      <w:proofErr w:type="spellEnd"/>
      <w:r>
        <w:t xml:space="preserve"> </w:t>
      </w:r>
      <w:proofErr w:type="spellStart"/>
      <w:r>
        <w:t>takšno</w:t>
      </w:r>
      <w:proofErr w:type="spellEnd"/>
      <w:r>
        <w:t xml:space="preserve"> </w:t>
      </w:r>
      <w:proofErr w:type="spellStart"/>
      <w:r>
        <w:t>soglasje</w:t>
      </w:r>
      <w:proofErr w:type="spellEnd"/>
      <w:r>
        <w:t xml:space="preserve"> </w:t>
      </w:r>
      <w:proofErr w:type="spellStart"/>
      <w:r>
        <w:t>ni</w:t>
      </w:r>
      <w:proofErr w:type="spellEnd"/>
      <w:r>
        <w:t xml:space="preserve"> </w:t>
      </w:r>
      <w:proofErr w:type="spellStart"/>
      <w:r>
        <w:t>potrebno</w:t>
      </w:r>
      <w:proofErr w:type="spellEnd"/>
      <w:r>
        <w:t xml:space="preserve">. </w:t>
      </w:r>
      <w:proofErr w:type="spellStart"/>
      <w:r>
        <w:t>Torej</w:t>
      </w:r>
      <w:proofErr w:type="spellEnd"/>
      <w:r>
        <w:t xml:space="preserve"> za </w:t>
      </w:r>
      <w:proofErr w:type="spellStart"/>
      <w:r>
        <w:t>uvedbo</w:t>
      </w:r>
      <w:proofErr w:type="spellEnd"/>
      <w:r>
        <w:t xml:space="preserve"> </w:t>
      </w:r>
      <w:proofErr w:type="spellStart"/>
      <w:r>
        <w:t>postopka</w:t>
      </w:r>
      <w:proofErr w:type="spellEnd"/>
      <w:r>
        <w:t xml:space="preserve"> za </w:t>
      </w:r>
      <w:proofErr w:type="spellStart"/>
      <w:r>
        <w:t>redno</w:t>
      </w:r>
      <w:proofErr w:type="spellEnd"/>
      <w:r>
        <w:t xml:space="preserve"> </w:t>
      </w:r>
      <w:proofErr w:type="spellStart"/>
      <w:r>
        <w:t>ali</w:t>
      </w:r>
      <w:proofErr w:type="spellEnd"/>
      <w:r>
        <w:t xml:space="preserve"> </w:t>
      </w:r>
      <w:proofErr w:type="spellStart"/>
      <w:r>
        <w:t>izredno</w:t>
      </w:r>
      <w:proofErr w:type="spellEnd"/>
      <w:r>
        <w:t xml:space="preserve"> </w:t>
      </w:r>
      <w:proofErr w:type="spellStart"/>
      <w:r>
        <w:t>odpoved</w:t>
      </w:r>
      <w:proofErr w:type="spellEnd"/>
      <w:r>
        <w:t xml:space="preserve"> iz “</w:t>
      </w:r>
      <w:proofErr w:type="spellStart"/>
      <w:r>
        <w:t>krivdnih</w:t>
      </w:r>
      <w:proofErr w:type="spellEnd"/>
      <w:r>
        <w:t xml:space="preserve">” </w:t>
      </w:r>
      <w:proofErr w:type="spellStart"/>
      <w:r>
        <w:t>razlogov</w:t>
      </w:r>
      <w:proofErr w:type="spellEnd"/>
      <w:r>
        <w:t xml:space="preserve"> </w:t>
      </w:r>
      <w:proofErr w:type="spellStart"/>
      <w:r>
        <w:t>naj</w:t>
      </w:r>
      <w:proofErr w:type="spellEnd"/>
      <w:r>
        <w:t xml:space="preserve"> </w:t>
      </w:r>
      <w:proofErr w:type="spellStart"/>
      <w:r>
        <w:t>omenjeno</w:t>
      </w:r>
      <w:proofErr w:type="spellEnd"/>
      <w:r>
        <w:t xml:space="preserve"> </w:t>
      </w:r>
      <w:proofErr w:type="spellStart"/>
      <w:r>
        <w:t>predhodno</w:t>
      </w:r>
      <w:proofErr w:type="spellEnd"/>
      <w:r>
        <w:t xml:space="preserve"> </w:t>
      </w:r>
      <w:proofErr w:type="spellStart"/>
      <w:proofErr w:type="gramStart"/>
      <w:r>
        <w:t>soglasje</w:t>
      </w:r>
      <w:proofErr w:type="spellEnd"/>
      <w:r>
        <w:t xml:space="preserve">  </w:t>
      </w:r>
      <w:proofErr w:type="spellStart"/>
      <w:r>
        <w:t>pravzaprav</w:t>
      </w:r>
      <w:proofErr w:type="spellEnd"/>
      <w:proofErr w:type="gramEnd"/>
      <w:r>
        <w:t xml:space="preserve"> </w:t>
      </w:r>
      <w:proofErr w:type="spellStart"/>
      <w:r>
        <w:t>sploh</w:t>
      </w:r>
      <w:proofErr w:type="spellEnd"/>
      <w:r>
        <w:t xml:space="preserve"> ne bi </w:t>
      </w:r>
      <w:proofErr w:type="spellStart"/>
      <w:r>
        <w:t>bilo</w:t>
      </w:r>
      <w:proofErr w:type="spellEnd"/>
      <w:r>
        <w:t xml:space="preserve"> </w:t>
      </w:r>
      <w:proofErr w:type="spellStart"/>
      <w:r>
        <w:t>potrebno</w:t>
      </w:r>
      <w:proofErr w:type="spellEnd"/>
      <w:r>
        <w:t xml:space="preserve"> v </w:t>
      </w:r>
      <w:proofErr w:type="spellStart"/>
      <w:r>
        <w:t>nobenem</w:t>
      </w:r>
      <w:proofErr w:type="spellEnd"/>
      <w:r>
        <w:t xml:space="preserve"> primeru.</w:t>
      </w:r>
    </w:p>
  </w:footnote>
  <w:footnote w:id="5">
    <w:p w:rsidR="004E41D6" w:rsidRPr="004E41D6" w:rsidRDefault="004E41D6" w:rsidP="004E41D6">
      <w:pPr>
        <w:pStyle w:val="Sprotnaopomba-besedilo"/>
        <w:jc w:val="both"/>
        <w:rPr>
          <w:lang w:val="sl-SI"/>
        </w:rPr>
      </w:pPr>
      <w:r>
        <w:rPr>
          <w:rStyle w:val="Sprotnaopomba-sklic"/>
        </w:rPr>
        <w:footnoteRef/>
      </w:r>
      <w:r>
        <w:t xml:space="preserve"> </w:t>
      </w:r>
      <w:r>
        <w:rPr>
          <w:lang w:val="sl-SI"/>
        </w:rPr>
        <w:t xml:space="preserve">Celovita implementacija te konvencije MOD v nacionalno zakonodajo nas torej v Sloveniji še čaka. </w:t>
      </w:r>
      <w:proofErr w:type="spellStart"/>
      <w:r>
        <w:rPr>
          <w:lang w:val="sl-SI"/>
        </w:rPr>
        <w:t>Zaenkrat</w:t>
      </w:r>
      <w:proofErr w:type="spellEnd"/>
      <w:r>
        <w:rPr>
          <w:lang w:val="sl-SI"/>
        </w:rPr>
        <w:t xml:space="preserve"> pa jo je mogoče učinkovito zagotoviti tudi z ustrezno avtentično razlago spornih določil ZDR-1. </w:t>
      </w:r>
    </w:p>
  </w:footnote>
  <w:footnote w:id="6">
    <w:p w:rsidR="009E7E15" w:rsidRPr="00AA435E" w:rsidRDefault="009E7E15" w:rsidP="009E7E15">
      <w:pPr>
        <w:jc w:val="both"/>
        <w:rPr>
          <w:bCs/>
          <w:i/>
          <w:iCs/>
          <w:sz w:val="20"/>
          <w:szCs w:val="20"/>
        </w:rPr>
      </w:pPr>
      <w:r w:rsidRPr="00AA435E">
        <w:rPr>
          <w:rStyle w:val="Sprotnaopomba-sklic"/>
        </w:rPr>
        <w:footnoteRef/>
      </w:r>
      <w:r w:rsidRPr="00AA435E">
        <w:t xml:space="preserve"> </w:t>
      </w:r>
      <w:r w:rsidRPr="00AA435E">
        <w:rPr>
          <w:sz w:val="20"/>
          <w:szCs w:val="20"/>
        </w:rPr>
        <w:t xml:space="preserve">V enem novejših tovrstnih primerov (tj. izredna odpoved </w:t>
      </w:r>
      <w:r w:rsidR="00A17BA8">
        <w:rPr>
          <w:sz w:val="20"/>
          <w:szCs w:val="20"/>
        </w:rPr>
        <w:t xml:space="preserve">predsedniku sveta delavcev in sindikata </w:t>
      </w:r>
      <w:r w:rsidRPr="00AA435E">
        <w:rPr>
          <w:sz w:val="20"/>
          <w:szCs w:val="20"/>
        </w:rPr>
        <w:t xml:space="preserve">v Kovinoplastiki Lož) je tako, denimo, mogoče zaslediti kot razlog za utemeljeno izredno odpoved pogodbe o zaposlitvi celo tudi že uporabo razvpitega </w:t>
      </w:r>
      <w:r w:rsidR="00030CBD" w:rsidRPr="00AA435E">
        <w:rPr>
          <w:sz w:val="20"/>
          <w:szCs w:val="20"/>
        </w:rPr>
        <w:t xml:space="preserve">instituta </w:t>
      </w:r>
      <w:r w:rsidRPr="00AA435E">
        <w:rPr>
          <w:sz w:val="20"/>
          <w:szCs w:val="20"/>
        </w:rPr>
        <w:t xml:space="preserve">t. i. porušenega zaupanja, ki sicer kot tak </w:t>
      </w:r>
      <w:r w:rsidR="00A213B6">
        <w:rPr>
          <w:sz w:val="20"/>
          <w:szCs w:val="20"/>
        </w:rPr>
        <w:t>–</w:t>
      </w:r>
      <w:r w:rsidRPr="00AA435E">
        <w:rPr>
          <w:sz w:val="20"/>
          <w:szCs w:val="20"/>
        </w:rPr>
        <w:t xml:space="preserve"> kljub tovrstnim zahtevam delodajalcev </w:t>
      </w:r>
      <w:r w:rsidR="00A213B6">
        <w:rPr>
          <w:sz w:val="20"/>
          <w:szCs w:val="20"/>
        </w:rPr>
        <w:t>–</w:t>
      </w:r>
      <w:r w:rsidRPr="00AA435E">
        <w:rPr>
          <w:sz w:val="20"/>
          <w:szCs w:val="20"/>
        </w:rPr>
        <w:t xml:space="preserve"> sploh (še) ni in verjetno tudi ne bo uzakonjen. V obrazložitvi konkretne odpovedi je namreč zapisano naslednje: </w:t>
      </w:r>
      <w:r w:rsidRPr="00AA435E">
        <w:rPr>
          <w:bCs/>
          <w:sz w:val="20"/>
          <w:szCs w:val="20"/>
        </w:rPr>
        <w:t>»</w:t>
      </w:r>
      <w:r w:rsidRPr="00AA435E">
        <w:rPr>
          <w:bCs/>
          <w:i/>
          <w:iCs/>
          <w:sz w:val="20"/>
          <w:szCs w:val="20"/>
        </w:rPr>
        <w:t xml:space="preserve">Že na podlagi vsega navedenega je delodajalec lahko presodil, da delavcu ne more več zaupati in tako z njim nadaljevati delovnega razmerja, niti do oz. </w:t>
      </w:r>
      <w:r w:rsidR="00BC694F">
        <w:rPr>
          <w:bCs/>
          <w:i/>
          <w:iCs/>
          <w:sz w:val="20"/>
          <w:szCs w:val="20"/>
        </w:rPr>
        <w:t>po izteku delovnega razmerja.«</w:t>
      </w:r>
      <w:r w:rsidRPr="00AA435E">
        <w:rPr>
          <w:bCs/>
          <w:i/>
          <w:iCs/>
          <w:sz w:val="20"/>
          <w:szCs w:val="20"/>
        </w:rPr>
        <w:t> </w:t>
      </w:r>
    </w:p>
    <w:p w:rsidR="009E7E15" w:rsidRPr="00AA435E" w:rsidRDefault="009E7E15" w:rsidP="009E7E15">
      <w:pPr>
        <w:pStyle w:val="Sprotnaopomba-besedilo"/>
        <w:jc w:val="both"/>
        <w:rPr>
          <w:lang w:val="sl-SI"/>
        </w:rPr>
      </w:pPr>
    </w:p>
  </w:footnote>
  <w:footnote w:id="7">
    <w:p w:rsidR="00B5354B" w:rsidRPr="00AA435E" w:rsidRDefault="00B5354B" w:rsidP="00B5354B">
      <w:pPr>
        <w:pStyle w:val="Sprotnaopomba-besedilo"/>
        <w:jc w:val="both"/>
        <w:rPr>
          <w:lang w:val="sl-SI"/>
        </w:rPr>
      </w:pPr>
      <w:r w:rsidRPr="00AA435E">
        <w:rPr>
          <w:rStyle w:val="Sprotnaopomba-sklic"/>
          <w:lang w:val="sl-SI"/>
        </w:rPr>
        <w:footnoteRef/>
      </w:r>
      <w:r w:rsidRPr="00AA435E">
        <w:rPr>
          <w:lang w:val="sl-SI"/>
        </w:rPr>
        <w:t xml:space="preserve"> Bolj ali manj logično je, da morajo biti predstavniki delavcev </w:t>
      </w:r>
      <w:r w:rsidR="00A213B6">
        <w:rPr>
          <w:lang w:val="sl-SI"/>
        </w:rPr>
        <w:t>–</w:t>
      </w:r>
      <w:r w:rsidRPr="00AA435E">
        <w:rPr>
          <w:lang w:val="sl-SI"/>
        </w:rPr>
        <w:t xml:space="preserve"> če naj res zavzeto in po</w:t>
      </w:r>
      <w:r w:rsidR="00736E1F" w:rsidRPr="00AA435E">
        <w:rPr>
          <w:lang w:val="sl-SI"/>
        </w:rPr>
        <w:t xml:space="preserve">šteno opravljajo svojo funkcijo (samo v tem primeru pa </w:t>
      </w:r>
      <w:r w:rsidRPr="00AA435E">
        <w:rPr>
          <w:lang w:val="sl-SI"/>
        </w:rPr>
        <w:t xml:space="preserve">ima </w:t>
      </w:r>
      <w:r w:rsidR="00D60BC0" w:rsidRPr="00AA435E">
        <w:rPr>
          <w:lang w:val="sl-SI"/>
        </w:rPr>
        <w:t>le-</w:t>
      </w:r>
      <w:r w:rsidR="00736E1F" w:rsidRPr="00AA435E">
        <w:rPr>
          <w:lang w:val="sl-SI"/>
        </w:rPr>
        <w:t xml:space="preserve">ta </w:t>
      </w:r>
      <w:r w:rsidRPr="00AA435E">
        <w:rPr>
          <w:lang w:val="sl-SI"/>
        </w:rPr>
        <w:t>v sistemu socialnega partnerstva samo v tem primeru tudi svoj »koristen« pome</w:t>
      </w:r>
      <w:r w:rsidR="00DC1F0F" w:rsidRPr="00AA435E">
        <w:rPr>
          <w:lang w:val="sl-SI"/>
        </w:rPr>
        <w:t>n</w:t>
      </w:r>
      <w:r w:rsidR="00736E1F" w:rsidRPr="00AA435E">
        <w:rPr>
          <w:lang w:val="sl-SI"/>
        </w:rPr>
        <w:t xml:space="preserve">, </w:t>
      </w:r>
      <w:r w:rsidRPr="00AA435E">
        <w:rPr>
          <w:lang w:val="sl-SI"/>
        </w:rPr>
        <w:t>v nasprotnem pa je lahko za delavsko stran celo izrazito »škodljiva«</w:t>
      </w:r>
      <w:r w:rsidR="00DC1F0F" w:rsidRPr="00AA435E">
        <w:rPr>
          <w:lang w:val="sl-SI"/>
        </w:rPr>
        <w:t>)</w:t>
      </w:r>
      <w:r w:rsidRPr="00AA435E">
        <w:rPr>
          <w:lang w:val="sl-SI"/>
        </w:rPr>
        <w:t xml:space="preserve"> </w:t>
      </w:r>
      <w:r w:rsidR="00A213B6">
        <w:rPr>
          <w:lang w:val="sl-SI"/>
        </w:rPr>
        <w:t>–</w:t>
      </w:r>
      <w:r w:rsidRPr="00AA435E">
        <w:rPr>
          <w:lang w:val="sl-SI"/>
        </w:rPr>
        <w:t xml:space="preserve"> vsestransko razbremenjeni vseh bojazni pred kakršnimikoli morebitnimi šikanoznimi delovnopravnimi ukrepi delodajalca, glede katerih bi morali potem </w:t>
      </w:r>
      <w:r w:rsidR="001D4786" w:rsidRPr="00AA435E">
        <w:rPr>
          <w:lang w:val="sl-SI"/>
        </w:rPr>
        <w:t xml:space="preserve">sami </w:t>
      </w:r>
      <w:r w:rsidRPr="00AA435E">
        <w:rPr>
          <w:lang w:val="sl-SI"/>
        </w:rPr>
        <w:t xml:space="preserve">iskati svojo pravico </w:t>
      </w:r>
      <w:r w:rsidR="001D4786" w:rsidRPr="00AA435E">
        <w:rPr>
          <w:lang w:val="sl-SI"/>
        </w:rPr>
        <w:t xml:space="preserve">(šele) </w:t>
      </w:r>
      <w:r w:rsidRPr="00AA435E">
        <w:rPr>
          <w:lang w:val="sl-SI"/>
        </w:rPr>
        <w:t>na sodišču. To pa je mogoče v praksi zares učinkovito doseči samo tako, da je kakršnokoli, ampak res kakršnokoli delovnopravno ukrepanje brez izjeme (torej ne samo morebitni odpusti in disciplinske sankcije, glede katerih seveda v tem smislu sploh ne sme biti nobenih morebitnih dilem, ampak tudi vsi drugi ukrepi in ravnanja, tj. morebitne prerazporeditve, dodatne delovne obremenitve, /ne/napredovanja, spremembe plač,</w:t>
      </w:r>
      <w:r w:rsidR="00B07778">
        <w:rPr>
          <w:lang w:val="sl-SI"/>
        </w:rPr>
        <w:t xml:space="preserve"> </w:t>
      </w:r>
      <w:r w:rsidRPr="00AA435E">
        <w:rPr>
          <w:lang w:val="sl-SI"/>
        </w:rPr>
        <w:t>itd., itd.) sistemsko bodisi že samodejno ali pa po potrebi vsaj na morebitno zahtevo delavskega predstavnika podvrženo obvezni »predhodni« (preventivni), ne šele »naknadni« (</w:t>
      </w:r>
      <w:proofErr w:type="spellStart"/>
      <w:r w:rsidRPr="00AA435E">
        <w:rPr>
          <w:lang w:val="sl-SI"/>
        </w:rPr>
        <w:t>restitutivni</w:t>
      </w:r>
      <w:proofErr w:type="spellEnd"/>
      <w:r w:rsidRPr="00AA435E">
        <w:rPr>
          <w:lang w:val="sl-SI"/>
        </w:rPr>
        <w:t>)</w:t>
      </w:r>
      <w:r w:rsidR="00F15045" w:rsidRPr="00AA435E">
        <w:rPr>
          <w:lang w:val="sl-SI"/>
        </w:rPr>
        <w:t>,</w:t>
      </w:r>
      <w:r w:rsidRPr="00AA435E">
        <w:rPr>
          <w:lang w:val="sl-SI"/>
        </w:rPr>
        <w:t xml:space="preserve"> presoji nekoga tretjega </w:t>
      </w:r>
      <w:r w:rsidR="00A213B6">
        <w:rPr>
          <w:lang w:val="sl-SI"/>
        </w:rPr>
        <w:t>–</w:t>
      </w:r>
      <w:r w:rsidRPr="00AA435E">
        <w:rPr>
          <w:lang w:val="sl-SI"/>
        </w:rPr>
        <w:t xml:space="preserve"> bodisi sveta delavcev oziroma sindikata, arbitraže ali pa sodišča, ki lahko učinkovito prepreči morebitno šikaniranje ali postavljanje delavskega predstavnika v manj ugoden ali podrejen položaj. Če to ni zagotovljeno, je besedičenje o učinkovitem pravnem varstvu delavskih predstavnikov brezpredmetno. Še najprimernejša se zdi rešitev, da bi se v vseh omenjenih primerih zahtevalo </w:t>
      </w:r>
      <w:r w:rsidR="00F15045" w:rsidRPr="00AA435E">
        <w:rPr>
          <w:lang w:val="sl-SI"/>
        </w:rPr>
        <w:t xml:space="preserve">(na morebitno pobudo delavskega predstavnika samega) </w:t>
      </w:r>
      <w:r w:rsidRPr="00AA435E">
        <w:rPr>
          <w:lang w:val="sl-SI"/>
        </w:rPr>
        <w:t>predhodno s</w:t>
      </w:r>
      <w:r w:rsidR="00F15045" w:rsidRPr="00AA435E">
        <w:rPr>
          <w:lang w:val="sl-SI"/>
        </w:rPr>
        <w:t>oglasje pristojnega delavskega predstavništva, vendar z zagotovljeno možnostjo delodajalca, da v primeru neutemeljene zavrnitve tega soglasja svojo odločitev lahko (po primerno »hitrem« postopku) uveljavi prek arbitraže ali sodišča. A, ker zakon zdaj te rešitve</w:t>
      </w:r>
      <w:r w:rsidR="00D0472E" w:rsidRPr="00AA435E">
        <w:rPr>
          <w:lang w:val="sl-SI"/>
        </w:rPr>
        <w:t>, kot rečeno,</w:t>
      </w:r>
      <w:r w:rsidR="00F15045" w:rsidRPr="00AA435E">
        <w:rPr>
          <w:lang w:val="sl-SI"/>
        </w:rPr>
        <w:t xml:space="preserve"> ne določa kot »splošnega« pravila, </w:t>
      </w:r>
      <w:r w:rsidR="00D0472E" w:rsidRPr="00AA435E">
        <w:rPr>
          <w:lang w:val="sl-SI"/>
        </w:rPr>
        <w:t xml:space="preserve">preostaneta v obravnavanem smislu </w:t>
      </w:r>
      <w:r w:rsidR="00F15045" w:rsidRPr="00AA435E">
        <w:rPr>
          <w:lang w:val="sl-SI"/>
        </w:rPr>
        <w:t xml:space="preserve">kot </w:t>
      </w:r>
      <w:r w:rsidR="00D0472E" w:rsidRPr="00AA435E">
        <w:rPr>
          <w:lang w:val="sl-SI"/>
        </w:rPr>
        <w:t xml:space="preserve">možna </w:t>
      </w:r>
      <w:r w:rsidR="00F15045" w:rsidRPr="00AA435E">
        <w:rPr>
          <w:lang w:val="sl-SI"/>
        </w:rPr>
        <w:t>preventivna presojevalca delodajalčevih odločitev pred njihovo izvršljivostjo le arbitraža ali sodišče.</w:t>
      </w:r>
    </w:p>
    <w:p w:rsidR="00B5354B" w:rsidRPr="00AA435E" w:rsidRDefault="00B5354B" w:rsidP="00B5354B">
      <w:pPr>
        <w:pStyle w:val="Sprotnaopomba-besedilo"/>
        <w:rPr>
          <w:lang w:val="sl-SI"/>
        </w:rPr>
      </w:pPr>
    </w:p>
  </w:footnote>
  <w:footnote w:id="8">
    <w:p w:rsidR="0084472A" w:rsidRPr="0084472A" w:rsidRDefault="0084472A">
      <w:pPr>
        <w:pStyle w:val="Sprotnaopomba-besedilo"/>
        <w:rPr>
          <w:lang w:val="sl-SI"/>
        </w:rPr>
      </w:pPr>
      <w:r>
        <w:rPr>
          <w:rStyle w:val="Sprotnaopomba-sklic"/>
        </w:rPr>
        <w:footnoteRef/>
      </w:r>
      <w:r>
        <w:t xml:space="preserve"> </w:t>
      </w:r>
      <w:r>
        <w:rPr>
          <w:lang w:val="sl-SI"/>
        </w:rPr>
        <w:t>Institut »dokončnosti«</w:t>
      </w:r>
      <w:r w:rsidR="00D912CB">
        <w:rPr>
          <w:lang w:val="sl-SI"/>
        </w:rPr>
        <w:t xml:space="preserve"> je treba strogo ločevati od instituta »pravnomočnosti«. V delovnem pravu je dokončna odločitev delodajalca o pravici oz. obveznosti delavca iz delovnega razmerja tudi že izvršljiva. In v tem je tudi ves problem učinkovitega delovnopravnega varstva delavskih predstavnikov. </w:t>
      </w:r>
    </w:p>
  </w:footnote>
  <w:footnote w:id="9">
    <w:p w:rsidR="00EC0AA0" w:rsidRPr="00AA435E" w:rsidRDefault="00EC0AA0">
      <w:pPr>
        <w:pStyle w:val="Sprotnaopomba-besedilo"/>
        <w:rPr>
          <w:lang w:val="sl-SI"/>
        </w:rPr>
      </w:pPr>
      <w:r w:rsidRPr="00AA435E">
        <w:rPr>
          <w:rStyle w:val="Sprotnaopomba-sklic"/>
          <w:lang w:val="sl-SI"/>
        </w:rPr>
        <w:footnoteRef/>
      </w:r>
      <w:r w:rsidRPr="00AA435E">
        <w:rPr>
          <w:lang w:val="sl-SI"/>
        </w:rPr>
        <w:t xml:space="preserve"> Tovrstni očitki so, kot že rečeno, lahko tudi povsem izmišljeni ali pa vsaj bistveno </w:t>
      </w:r>
      <w:proofErr w:type="spellStart"/>
      <w:r w:rsidRPr="00AA435E">
        <w:rPr>
          <w:lang w:val="sl-SI"/>
        </w:rPr>
        <w:t>prenapihnjeni</w:t>
      </w:r>
      <w:proofErr w:type="spellEnd"/>
      <w:r w:rsidRPr="00AA435E">
        <w:rPr>
          <w:lang w:val="sl-SI"/>
        </w:rPr>
        <w:t xml:space="preserve">, in v večini primerov tudi so, a so kljub takšnemu ali drugačnemu zagovoru »obtoženca« </w:t>
      </w:r>
      <w:r w:rsidR="00A213B6">
        <w:rPr>
          <w:lang w:val="sl-SI"/>
        </w:rPr>
        <w:t>–</w:t>
      </w:r>
      <w:r w:rsidRPr="00AA435E">
        <w:rPr>
          <w:lang w:val="sl-SI"/>
        </w:rPr>
        <w:t xml:space="preserve"> če o tem lahko dokončno odloča kar delodajalec sam </w:t>
      </w:r>
      <w:r w:rsidR="00A213B6">
        <w:rPr>
          <w:lang w:val="sl-SI"/>
        </w:rPr>
        <w:t>–</w:t>
      </w:r>
      <w:r w:rsidRPr="00AA435E">
        <w:rPr>
          <w:lang w:val="sl-SI"/>
        </w:rPr>
        <w:t xml:space="preserve"> seveda že vnaprej »potrjeni«.</w:t>
      </w:r>
    </w:p>
  </w:footnote>
  <w:footnote w:id="10">
    <w:p w:rsidR="00EC0AA0" w:rsidRPr="00AA435E" w:rsidRDefault="00EC0AA0" w:rsidP="003F6523">
      <w:pPr>
        <w:pStyle w:val="Sprotnaopomba-besedilo"/>
        <w:jc w:val="both"/>
        <w:rPr>
          <w:lang w:val="sl-SI"/>
        </w:rPr>
      </w:pPr>
      <w:r w:rsidRPr="00AA435E">
        <w:rPr>
          <w:rStyle w:val="Sprotnaopomba-sklic"/>
          <w:lang w:val="sl-SI"/>
        </w:rPr>
        <w:footnoteRef/>
      </w:r>
      <w:r w:rsidRPr="00AA435E">
        <w:rPr>
          <w:lang w:val="sl-SI"/>
        </w:rPr>
        <w:t xml:space="preserve"> Podlaga citirani odločbi Višjega delovnega in socialnega sodišča pa je že prej sprejeta odločba Vrhovnega sodišča RS </w:t>
      </w:r>
      <w:r w:rsidR="00A213B6">
        <w:rPr>
          <w:lang w:val="sl-SI"/>
        </w:rPr>
        <w:t>–</w:t>
      </w:r>
      <w:r w:rsidRPr="00AA435E">
        <w:rPr>
          <w:lang w:val="sl-SI"/>
        </w:rPr>
        <w:t xml:space="preserve"> Sklep VIII </w:t>
      </w:r>
      <w:proofErr w:type="spellStart"/>
      <w:r w:rsidRPr="00AA435E">
        <w:rPr>
          <w:lang w:val="sl-SI"/>
        </w:rPr>
        <w:t>Ips</w:t>
      </w:r>
      <w:proofErr w:type="spellEnd"/>
      <w:r w:rsidRPr="00AA435E">
        <w:rPr>
          <w:lang w:val="sl-SI"/>
        </w:rPr>
        <w:t xml:space="preserve"> 227/2005, po kateri to opozorilo nima nobenih samostojnih pravnih posledic, ki bi jih določal zakon, zato samo po sebi ne posega v pravice delavca in vsebinsko ni obtožba, zoper katero bi bilo potrebno sodno varstvo.</w:t>
      </w:r>
      <w:r w:rsidR="00D60BC0" w:rsidRPr="00AA435E">
        <w:rPr>
          <w:lang w:val="sl-SI"/>
        </w:rPr>
        <w:t xml:space="preserve"> Šlo naj bi v bistvu za preventivno ravnanje v korist delavca, da se ta lahko izogne utemeljenim krivdnim odpovednim razlogom.</w:t>
      </w:r>
    </w:p>
  </w:footnote>
  <w:footnote w:id="11">
    <w:p w:rsidR="00597686" w:rsidRDefault="00892B16" w:rsidP="00892B16">
      <w:pPr>
        <w:pStyle w:val="Sprotnaopomba-besedilo"/>
        <w:jc w:val="both"/>
        <w:rPr>
          <w:lang w:val="sl-SI"/>
        </w:rPr>
      </w:pPr>
      <w:r w:rsidRPr="00AA435E">
        <w:rPr>
          <w:rStyle w:val="Sprotnaopomba-sklic"/>
          <w:lang w:val="sl-SI"/>
        </w:rPr>
        <w:footnoteRef/>
      </w:r>
      <w:r w:rsidRPr="00AA435E">
        <w:rPr>
          <w:lang w:val="sl-SI"/>
        </w:rPr>
        <w:t xml:space="preserve"> Pri tem ne gre samo za kršenje načela, da “pozna pravica, ni prava pravica”. </w:t>
      </w:r>
      <w:r w:rsidR="00597686">
        <w:rPr>
          <w:lang w:val="sl-SI"/>
        </w:rPr>
        <w:t xml:space="preserve">Kot prvo je pravno povsem </w:t>
      </w:r>
      <w:r w:rsidR="00597686" w:rsidRPr="00AA435E">
        <w:rPr>
          <w:lang w:val="sl-SI"/>
        </w:rPr>
        <w:t>nesmiselno trditi, da je pravni položaj delavca</w:t>
      </w:r>
      <w:r w:rsidR="00597686">
        <w:rPr>
          <w:lang w:val="sl-SI"/>
        </w:rPr>
        <w:t xml:space="preserve"> po vročitvi pisnega </w:t>
      </w:r>
      <w:r w:rsidR="00597686" w:rsidRPr="00AA435E">
        <w:rPr>
          <w:lang w:val="sl-SI"/>
        </w:rPr>
        <w:t xml:space="preserve">opozorila </w:t>
      </w:r>
      <w:r w:rsidR="00597686">
        <w:rPr>
          <w:lang w:val="sl-SI"/>
        </w:rPr>
        <w:t>pred redno odpovedjo enak oziroma nespremenjen. Z vročitvijo tega opozorila je namreč izpolnjena nujna procesna predpostavka za možno odpoved, ki je pred tem pač ni bilo. Delavcu torej</w:t>
      </w:r>
      <w:r w:rsidR="00C151FA">
        <w:rPr>
          <w:lang w:val="sl-SI"/>
        </w:rPr>
        <w:t xml:space="preserve"> od takrat dalje</w:t>
      </w:r>
      <w:r w:rsidR="00597686" w:rsidRPr="00AA435E">
        <w:rPr>
          <w:lang w:val="sl-SI"/>
        </w:rPr>
        <w:t xml:space="preserve"> grozi možnost redne odpovedi, katera prej ne bi bila pravno dopustna,</w:t>
      </w:r>
      <w:r w:rsidR="00C151FA">
        <w:rPr>
          <w:lang w:val="sl-SI"/>
        </w:rPr>
        <w:t xml:space="preserve"> kar seveda že po logiki stvari pomeni (zelo) bistveno spremembo njegovega pravnega položaja (na slabše) v primerjavi z dotedanjim. </w:t>
      </w:r>
    </w:p>
    <w:p w:rsidR="00892B16" w:rsidRPr="00AA435E" w:rsidRDefault="00597686" w:rsidP="003560DD">
      <w:pPr>
        <w:pStyle w:val="Sprotnaopomba-besedilo"/>
        <w:jc w:val="both"/>
        <w:rPr>
          <w:lang w:val="sl-SI"/>
        </w:rPr>
      </w:pPr>
      <w:r>
        <w:rPr>
          <w:lang w:val="sl-SI"/>
        </w:rPr>
        <w:t>Kot drugo pa</w:t>
      </w:r>
      <w:r w:rsidR="0056757F" w:rsidRPr="00AA435E">
        <w:rPr>
          <w:lang w:val="sl-SI"/>
        </w:rPr>
        <w:t xml:space="preserve"> </w:t>
      </w:r>
      <w:r w:rsidR="00892B16" w:rsidRPr="00AA435E">
        <w:rPr>
          <w:lang w:val="sl-SI"/>
        </w:rPr>
        <w:t>vsak pravni akt (in pisno opozorilo pred odpovedjo, ki vsebuje formalno »ugotovitev« obstoja neke takšne ali drugačne delavčeve krivdne kršitve delovnih obveznosti, to vsekakor je, kajti sicer ne bi moglo predstavljati procesne predpostavke za redno odpoved pogodbe o zaposlitvi)</w:t>
      </w:r>
      <w:r w:rsidR="00086765" w:rsidRPr="00AA435E">
        <w:rPr>
          <w:lang w:val="sl-SI"/>
        </w:rPr>
        <w:t xml:space="preserve"> načeloma</w:t>
      </w:r>
      <w:r w:rsidR="00892B16" w:rsidRPr="00AA435E">
        <w:rPr>
          <w:lang w:val="sl-SI"/>
        </w:rPr>
        <w:t xml:space="preserve"> </w:t>
      </w:r>
      <w:r w:rsidR="0056757F" w:rsidRPr="00AA435E">
        <w:rPr>
          <w:lang w:val="sl-SI"/>
        </w:rPr>
        <w:t xml:space="preserve">lahko, če je neutemeljen, </w:t>
      </w:r>
      <w:r>
        <w:rPr>
          <w:lang w:val="sl-SI"/>
        </w:rPr>
        <w:t xml:space="preserve">že sam po sebi </w:t>
      </w:r>
      <w:r w:rsidR="0056757F" w:rsidRPr="00AA435E">
        <w:rPr>
          <w:lang w:val="sl-SI"/>
        </w:rPr>
        <w:t xml:space="preserve">predstavlja </w:t>
      </w:r>
      <w:r w:rsidR="00C151FA">
        <w:rPr>
          <w:lang w:val="sl-SI"/>
        </w:rPr>
        <w:t xml:space="preserve">poseg v pravno sfero delavca oziroma </w:t>
      </w:r>
      <w:r w:rsidR="0056757F" w:rsidRPr="00AA435E">
        <w:rPr>
          <w:lang w:val="sl-SI"/>
        </w:rPr>
        <w:t xml:space="preserve">kršitev </w:t>
      </w:r>
      <w:r w:rsidR="00C151FA">
        <w:rPr>
          <w:lang w:val="sl-SI"/>
        </w:rPr>
        <w:t>njegovih (najmanj</w:t>
      </w:r>
      <w:r w:rsidR="0056757F" w:rsidRPr="00AA435E">
        <w:rPr>
          <w:lang w:val="sl-SI"/>
        </w:rPr>
        <w:t xml:space="preserve"> </w:t>
      </w:r>
      <w:r w:rsidR="00C151FA">
        <w:rPr>
          <w:lang w:val="sl-SI"/>
        </w:rPr>
        <w:t xml:space="preserve">osebnostnih) </w:t>
      </w:r>
      <w:r w:rsidR="0056757F" w:rsidRPr="00AA435E">
        <w:rPr>
          <w:lang w:val="sl-SI"/>
        </w:rPr>
        <w:t xml:space="preserve">pravic in je torej </w:t>
      </w:r>
      <w:r w:rsidR="00C151FA">
        <w:rPr>
          <w:lang w:val="sl-SI"/>
        </w:rPr>
        <w:t xml:space="preserve">v tem primeru (lahko) </w:t>
      </w:r>
      <w:r w:rsidR="0056757F" w:rsidRPr="00AA435E">
        <w:rPr>
          <w:lang w:val="sl-SI"/>
        </w:rPr>
        <w:t xml:space="preserve">protipraven. </w:t>
      </w:r>
      <w:r w:rsidR="00892B16" w:rsidRPr="00AA435E">
        <w:rPr>
          <w:lang w:val="sl-SI"/>
        </w:rPr>
        <w:t xml:space="preserve">Zato mora pravo že po lastnih temeljnih načelih delavcu nujno priznati tudi pravico do ustreznega pravnega sredstva zoper ta akt. Denimo, morebitna zavestno neutemeljena »obtožba« o domnevnih kršitvah in s tem javno ožigosanje delavca za »slabega« delavca je lahko tudi izrazito </w:t>
      </w:r>
      <w:proofErr w:type="spellStart"/>
      <w:r w:rsidR="00892B16" w:rsidRPr="00AA435E">
        <w:rPr>
          <w:lang w:val="sl-SI"/>
        </w:rPr>
        <w:t>šikanozne</w:t>
      </w:r>
      <w:proofErr w:type="spellEnd"/>
      <w:r w:rsidR="00892B16" w:rsidRPr="00AA435E">
        <w:rPr>
          <w:lang w:val="sl-SI"/>
        </w:rPr>
        <w:t xml:space="preserve"> narave</w:t>
      </w:r>
      <w:r w:rsidR="00B07778">
        <w:rPr>
          <w:lang w:val="sl-SI"/>
        </w:rPr>
        <w:t xml:space="preserve"> </w:t>
      </w:r>
      <w:r w:rsidR="00892B16" w:rsidRPr="00AA435E">
        <w:rPr>
          <w:lang w:val="sl-SI"/>
        </w:rPr>
        <w:t xml:space="preserve">in kot tako pomeni hudo kršitev delavčevih osebnih pravic, česar delavec kajpak ni dolžan trpeti. </w:t>
      </w:r>
      <w:r w:rsidR="00892B16" w:rsidRPr="00AA435E">
        <w:rPr>
          <w:i/>
          <w:lang w:val="sl-SI"/>
        </w:rPr>
        <w:t xml:space="preserve">(Opomba: Šikaniranje na delovnem mestu je celo kaznivo dejanje po 197. členu KZ, ki v prvem odstavku določa: »(1) Kdor na delovnem mestu ali v zvezi z delom s spolnim nadlegovanjem, psihičnim nasiljem, trpinčenjem ali neenakopravnim obravnavanjem povzroči drugemu zaposlenemu ponižanje ali prestrašenost, se kaznuje z zaporom do dveh let.«) </w:t>
      </w:r>
      <w:r w:rsidR="00892B16" w:rsidRPr="00AA435E">
        <w:rPr>
          <w:lang w:val="sl-SI"/>
        </w:rPr>
        <w:t xml:space="preserve">A ker je ta morebitna kršitev storjena v zvezi z delovnim razmerjem, torej z delovnopravnim aktom delodajalca, in ker taisti akt, kot rečeno, nesporno tudi spreminja njegov delovnopravni položaj, bi bilo seveda nesmiselno delavca za varstvo </w:t>
      </w:r>
      <w:r w:rsidR="00532FE9" w:rsidRPr="00AA435E">
        <w:rPr>
          <w:lang w:val="sl-SI"/>
        </w:rPr>
        <w:t>njegovih</w:t>
      </w:r>
      <w:r w:rsidR="00892B16" w:rsidRPr="00AA435E">
        <w:rPr>
          <w:lang w:val="sl-SI"/>
        </w:rPr>
        <w:t xml:space="preserve"> pravic formalno napotovati na morebitne civilne in kazenske postopke (tega se </w:t>
      </w:r>
      <w:r w:rsidR="00532FE9" w:rsidRPr="00AA435E">
        <w:rPr>
          <w:lang w:val="sl-SI"/>
        </w:rPr>
        <w:t xml:space="preserve">v praksi </w:t>
      </w:r>
      <w:r w:rsidR="00892B16" w:rsidRPr="00AA435E">
        <w:rPr>
          <w:lang w:val="sl-SI"/>
        </w:rPr>
        <w:t xml:space="preserve">zlepa tudi nihče ne loti, če ni res nujno!), ampak bi mu moralo biti to varstvo že po elementarni pravni logiki nujno zagotovljeno skozi »redne« delovnopravne postopke po 200. in 201. členu ZDR-1. </w:t>
      </w:r>
      <w:r w:rsidR="00BC2B52" w:rsidRPr="00AA435E">
        <w:rPr>
          <w:lang w:val="sl-SI"/>
        </w:rPr>
        <w:t>Skozi civilne in kazenske postopke sicer tudi ni mogoče neposredno razveljaviti podanega pisnega opozorila pred odpovedjo, ki v obliki permanentne grožnje z odpovedjo kot »Damoklejev meč« v</w:t>
      </w:r>
      <w:r w:rsidR="00C151FA">
        <w:rPr>
          <w:lang w:val="sl-SI"/>
        </w:rPr>
        <w:t>i</w:t>
      </w:r>
      <w:r w:rsidR="00BC2B52" w:rsidRPr="00AA435E">
        <w:rPr>
          <w:lang w:val="sl-SI"/>
        </w:rPr>
        <w:t>si delavcu nad glavo, in s tem vzpostaviti prvotno stanje glede njegovega delovnopravnega statusa.</w:t>
      </w:r>
      <w:r w:rsidR="00B07778">
        <w:rPr>
          <w:lang w:val="sl-SI"/>
        </w:rPr>
        <w:t xml:space="preserve"> </w:t>
      </w:r>
    </w:p>
  </w:footnote>
  <w:footnote w:id="12">
    <w:p w:rsidR="00EC0AA0" w:rsidRPr="00AA435E" w:rsidRDefault="00EC0AA0" w:rsidP="003F6523">
      <w:pPr>
        <w:pStyle w:val="Sprotnaopomba-besedilo"/>
        <w:jc w:val="both"/>
        <w:rPr>
          <w:lang w:val="sl-SI"/>
        </w:rPr>
      </w:pPr>
      <w:r w:rsidRPr="00AA435E">
        <w:rPr>
          <w:rStyle w:val="Sprotnaopomba-sklic"/>
          <w:lang w:val="sl-SI"/>
        </w:rPr>
        <w:footnoteRef/>
      </w:r>
      <w:r w:rsidRPr="00AA435E">
        <w:rPr>
          <w:lang w:val="sl-SI"/>
        </w:rPr>
        <w:t xml:space="preserve"> Pri tem ni bistveno, ali se očitki nanašajo na domnevne kršitve glede rednega dela ali na kršitve v zvezi z opravljanjem funkcije delavskega predstavnika, kajti dejanski razlog za očitke na redno delo, ki naj bi bili podlaga za morebitno odpoved pogodbe o zaposlitvi, se, kot že rečeno, pogosto skriva v »porušenem zaupanju« ali nesporazumih, nastalih zaradi opravljanja funkcije. </w:t>
      </w:r>
    </w:p>
  </w:footnote>
  <w:footnote w:id="13">
    <w:p w:rsidR="009E2083" w:rsidRPr="00A17BA8" w:rsidRDefault="009E2083" w:rsidP="00024440">
      <w:pPr>
        <w:jc w:val="both"/>
        <w:rPr>
          <w:i/>
          <w:sz w:val="20"/>
          <w:szCs w:val="20"/>
        </w:rPr>
      </w:pPr>
      <w:r w:rsidRPr="00AA435E">
        <w:rPr>
          <w:rStyle w:val="Sprotnaopomba-sklic"/>
        </w:rPr>
        <w:footnoteRef/>
      </w:r>
      <w:r w:rsidRPr="00AA435E">
        <w:t xml:space="preserve"> </w:t>
      </w:r>
      <w:r w:rsidRPr="00A17BA8">
        <w:rPr>
          <w:sz w:val="20"/>
          <w:szCs w:val="20"/>
        </w:rPr>
        <w:t>Določba 67. člen</w:t>
      </w:r>
      <w:r w:rsidR="00DA27CA" w:rsidRPr="00A17BA8">
        <w:rPr>
          <w:sz w:val="20"/>
          <w:szCs w:val="20"/>
        </w:rPr>
        <w:t>a</w:t>
      </w:r>
      <w:r w:rsidRPr="00A17BA8">
        <w:rPr>
          <w:sz w:val="20"/>
          <w:szCs w:val="20"/>
        </w:rPr>
        <w:t xml:space="preserve"> ZSDU se glasi: »Članu sveta delavcev ni mogoče znižati plače ali proti njemu začeti disciplinskega ali odškodninskega postopka ali ga kako drugače postavljati v manj ugoden ali podrejen položaj, če ravna v skladu z zakonom, kolektivno pogodbo in pogodbo o zaposlitvi.« Podobna je tudi določba 207. člena ZDR-1, ki velja za sindikalne zaupnike.</w:t>
      </w:r>
    </w:p>
  </w:footnote>
  <w:footnote w:id="14">
    <w:p w:rsidR="009E2083" w:rsidRPr="00A17BA8" w:rsidRDefault="009E2083" w:rsidP="009E2083">
      <w:pPr>
        <w:pStyle w:val="Sprotnaopomba-besedilo"/>
        <w:jc w:val="both"/>
        <w:rPr>
          <w:lang w:val="sl-SI"/>
        </w:rPr>
      </w:pPr>
      <w:r w:rsidRPr="00A17BA8">
        <w:rPr>
          <w:rStyle w:val="Sprotnaopomba-sklic"/>
          <w:lang w:val="sl-SI"/>
        </w:rPr>
        <w:footnoteRef/>
      </w:r>
      <w:r w:rsidRPr="00A17BA8">
        <w:rPr>
          <w:lang w:val="sl-SI"/>
        </w:rPr>
        <w:t xml:space="preserve"> Določba 56. člena ZSDU se glasi: “</w:t>
      </w:r>
      <w:r w:rsidRPr="00A17BA8">
        <w:rPr>
          <w:lang w:val="sl-SI" w:eastAsia="sl-SI"/>
        </w:rPr>
        <w:t>Člani sveta delavcev ne smejo biti ovirani oziroma jim ne sme biti onemogočeno opravljanje njihovih aktivnosti v svetu delavcev, kot tudi ne njihovo redno delo.”</w:t>
      </w:r>
    </w:p>
  </w:footnote>
  <w:footnote w:id="15">
    <w:p w:rsidR="00024440" w:rsidRPr="00A17BA8" w:rsidRDefault="00024440" w:rsidP="00024440">
      <w:pPr>
        <w:pStyle w:val="Sprotnaopomba-besedilo"/>
        <w:jc w:val="both"/>
        <w:rPr>
          <w:i/>
          <w:lang w:val="sl-SI"/>
        </w:rPr>
      </w:pPr>
      <w:r w:rsidRPr="00A17BA8">
        <w:rPr>
          <w:rStyle w:val="Sprotnaopomba-sklic"/>
          <w:lang w:val="sl-SI"/>
        </w:rPr>
        <w:footnoteRef/>
      </w:r>
      <w:r w:rsidRPr="00A17BA8">
        <w:rPr>
          <w:lang w:val="sl-SI"/>
        </w:rPr>
        <w:t xml:space="preserve"> V zvezi s to »drugačno« inšpekcijsko prakso, ki se v temelju razlikuje od kritizirane sodne, velja posebej omeniti pravnomočno odločbo IRSD </w:t>
      </w:r>
      <w:r w:rsidR="00A213B6" w:rsidRPr="00A17BA8">
        <w:rPr>
          <w:lang w:val="sl-SI"/>
        </w:rPr>
        <w:t>–</w:t>
      </w:r>
      <w:r w:rsidRPr="00A17BA8">
        <w:rPr>
          <w:lang w:val="sl-SI"/>
        </w:rPr>
        <w:t xml:space="preserve"> Območne</w:t>
      </w:r>
      <w:r w:rsidR="00B07778" w:rsidRPr="00A17BA8">
        <w:rPr>
          <w:lang w:val="sl-SI"/>
        </w:rPr>
        <w:t xml:space="preserve"> </w:t>
      </w:r>
      <w:r w:rsidRPr="00A17BA8">
        <w:rPr>
          <w:lang w:val="sl-SI"/>
        </w:rPr>
        <w:t xml:space="preserve">enote Koper </w:t>
      </w:r>
      <w:r w:rsidR="00A213B6" w:rsidRPr="00A17BA8">
        <w:rPr>
          <w:lang w:val="sl-SI"/>
        </w:rPr>
        <w:t>–</w:t>
      </w:r>
      <w:r w:rsidRPr="00A17BA8">
        <w:rPr>
          <w:lang w:val="sl-SI"/>
        </w:rPr>
        <w:t xml:space="preserve"> Postojna </w:t>
      </w:r>
      <w:r w:rsidR="00A213B6" w:rsidRPr="00A17BA8">
        <w:rPr>
          <w:lang w:val="sl-SI"/>
        </w:rPr>
        <w:t>–</w:t>
      </w:r>
      <w:r w:rsidRPr="00A17BA8">
        <w:rPr>
          <w:lang w:val="sl-SI"/>
        </w:rPr>
        <w:t xml:space="preserve"> Nova Gorica, opr. št. 06100-146/2017 z dne 22. 12. 2017,</w:t>
      </w:r>
      <w:r w:rsidR="00B07778" w:rsidRPr="00A17BA8">
        <w:rPr>
          <w:lang w:val="sl-SI"/>
        </w:rPr>
        <w:t xml:space="preserve"> </w:t>
      </w:r>
      <w:r w:rsidRPr="00A17BA8">
        <w:rPr>
          <w:lang w:val="sl-SI"/>
        </w:rPr>
        <w:t>s katero je bila v zelo podobnem primeru delodajalcu izrečena globa zaradi prekrška po 12. točki 107. člena ZSDU (kršitev 67. člena ZSDU).</w:t>
      </w:r>
    </w:p>
    <w:p w:rsidR="00024440" w:rsidRPr="00A17BA8" w:rsidRDefault="00024440">
      <w:pPr>
        <w:pStyle w:val="Sprotnaopomba-besedilo"/>
        <w:rPr>
          <w:lang w:val="sl-SI"/>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05944"/>
    <w:multiLevelType w:val="hybridMultilevel"/>
    <w:tmpl w:val="3A8C9C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A04B08"/>
    <w:multiLevelType w:val="hybridMultilevel"/>
    <w:tmpl w:val="65E4565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4142A65"/>
    <w:multiLevelType w:val="hybridMultilevel"/>
    <w:tmpl w:val="5B94D96A"/>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8C64D0A"/>
    <w:multiLevelType w:val="hybridMultilevel"/>
    <w:tmpl w:val="67A8FE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D06254D"/>
    <w:multiLevelType w:val="hybridMultilevel"/>
    <w:tmpl w:val="7E9E081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E683314"/>
    <w:multiLevelType w:val="hybridMultilevel"/>
    <w:tmpl w:val="94C826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21167395"/>
    <w:multiLevelType w:val="hybridMultilevel"/>
    <w:tmpl w:val="D1B0D5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24A86D83"/>
    <w:multiLevelType w:val="hybridMultilevel"/>
    <w:tmpl w:val="17EC1754"/>
    <w:lvl w:ilvl="0" w:tplc="04240001">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9710D2E"/>
    <w:multiLevelType w:val="hybridMultilevel"/>
    <w:tmpl w:val="95C2D3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373B2055"/>
    <w:multiLevelType w:val="hybridMultilevel"/>
    <w:tmpl w:val="2BCA5C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B62591B"/>
    <w:multiLevelType w:val="hybridMultilevel"/>
    <w:tmpl w:val="2E6408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8AF1BAD"/>
    <w:multiLevelType w:val="hybridMultilevel"/>
    <w:tmpl w:val="CACA44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91201F2"/>
    <w:multiLevelType w:val="hybridMultilevel"/>
    <w:tmpl w:val="9D5ED0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DC71C26"/>
    <w:multiLevelType w:val="hybridMultilevel"/>
    <w:tmpl w:val="38DE16FA"/>
    <w:lvl w:ilvl="0" w:tplc="A94E801C">
      <w:start w:val="2"/>
      <w:numFmt w:val="bullet"/>
      <w:lvlText w:val="-"/>
      <w:lvlJc w:val="left"/>
      <w:pPr>
        <w:tabs>
          <w:tab w:val="num" w:pos="720"/>
        </w:tabs>
        <w:ind w:left="720" w:hanging="360"/>
      </w:pPr>
      <w:rPr>
        <w:rFonts w:ascii="Times New Roman" w:eastAsia="Arial Unicode MS"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10"/>
  </w:num>
  <w:num w:numId="4">
    <w:abstractNumId w:val="4"/>
  </w:num>
  <w:num w:numId="5">
    <w:abstractNumId w:val="2"/>
  </w:num>
  <w:num w:numId="6">
    <w:abstractNumId w:val="9"/>
  </w:num>
  <w:num w:numId="7">
    <w:abstractNumId w:val="5"/>
  </w:num>
  <w:num w:numId="8">
    <w:abstractNumId w:val="1"/>
  </w:num>
  <w:num w:numId="9">
    <w:abstractNumId w:val="11"/>
  </w:num>
  <w:num w:numId="10">
    <w:abstractNumId w:val="3"/>
  </w:num>
  <w:num w:numId="11">
    <w:abstractNumId w:val="0"/>
  </w:num>
  <w:num w:numId="12">
    <w:abstractNumId w:val="6"/>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FD4"/>
    <w:rsid w:val="000132ED"/>
    <w:rsid w:val="00014CC9"/>
    <w:rsid w:val="00022533"/>
    <w:rsid w:val="00024440"/>
    <w:rsid w:val="00030CBD"/>
    <w:rsid w:val="00030E57"/>
    <w:rsid w:val="000312E6"/>
    <w:rsid w:val="00031BA1"/>
    <w:rsid w:val="000433CB"/>
    <w:rsid w:val="00045A3B"/>
    <w:rsid w:val="00046220"/>
    <w:rsid w:val="00047B91"/>
    <w:rsid w:val="00051C9A"/>
    <w:rsid w:val="00053DEB"/>
    <w:rsid w:val="000618AC"/>
    <w:rsid w:val="00065994"/>
    <w:rsid w:val="000670FD"/>
    <w:rsid w:val="000721FC"/>
    <w:rsid w:val="00074AF9"/>
    <w:rsid w:val="000803D0"/>
    <w:rsid w:val="00086765"/>
    <w:rsid w:val="00092EA6"/>
    <w:rsid w:val="000A4126"/>
    <w:rsid w:val="000A6639"/>
    <w:rsid w:val="000B316B"/>
    <w:rsid w:val="000D2C56"/>
    <w:rsid w:val="000E5A10"/>
    <w:rsid w:val="000F2EDA"/>
    <w:rsid w:val="00105AC1"/>
    <w:rsid w:val="00117C07"/>
    <w:rsid w:val="00130007"/>
    <w:rsid w:val="0013259B"/>
    <w:rsid w:val="00136205"/>
    <w:rsid w:val="00137473"/>
    <w:rsid w:val="001455FB"/>
    <w:rsid w:val="001469F3"/>
    <w:rsid w:val="00163083"/>
    <w:rsid w:val="00167A30"/>
    <w:rsid w:val="0018124B"/>
    <w:rsid w:val="00181D1E"/>
    <w:rsid w:val="00184B5C"/>
    <w:rsid w:val="00187D9F"/>
    <w:rsid w:val="00190880"/>
    <w:rsid w:val="00192F9A"/>
    <w:rsid w:val="00193BF2"/>
    <w:rsid w:val="001A40E3"/>
    <w:rsid w:val="001B0278"/>
    <w:rsid w:val="001B5FDB"/>
    <w:rsid w:val="001C1419"/>
    <w:rsid w:val="001D4786"/>
    <w:rsid w:val="001D54D6"/>
    <w:rsid w:val="001E09D3"/>
    <w:rsid w:val="001E2841"/>
    <w:rsid w:val="001F37C3"/>
    <w:rsid w:val="001F3E92"/>
    <w:rsid w:val="00201CE2"/>
    <w:rsid w:val="002221F3"/>
    <w:rsid w:val="00223812"/>
    <w:rsid w:val="00226D59"/>
    <w:rsid w:val="00241EC8"/>
    <w:rsid w:val="00243289"/>
    <w:rsid w:val="00243DA8"/>
    <w:rsid w:val="00243E71"/>
    <w:rsid w:val="00250B55"/>
    <w:rsid w:val="00255D38"/>
    <w:rsid w:val="00262D6C"/>
    <w:rsid w:val="002805D8"/>
    <w:rsid w:val="00282636"/>
    <w:rsid w:val="002906F4"/>
    <w:rsid w:val="00297C45"/>
    <w:rsid w:val="002A0002"/>
    <w:rsid w:val="002A19EF"/>
    <w:rsid w:val="002A254F"/>
    <w:rsid w:val="002B0845"/>
    <w:rsid w:val="002C247D"/>
    <w:rsid w:val="002C412F"/>
    <w:rsid w:val="002C44F3"/>
    <w:rsid w:val="002C7821"/>
    <w:rsid w:val="002D1969"/>
    <w:rsid w:val="002D77E0"/>
    <w:rsid w:val="002E0209"/>
    <w:rsid w:val="002F4961"/>
    <w:rsid w:val="002F49D5"/>
    <w:rsid w:val="00306661"/>
    <w:rsid w:val="003142D7"/>
    <w:rsid w:val="00316A40"/>
    <w:rsid w:val="003218F2"/>
    <w:rsid w:val="00333A34"/>
    <w:rsid w:val="003353D4"/>
    <w:rsid w:val="00335505"/>
    <w:rsid w:val="00335BFE"/>
    <w:rsid w:val="00337142"/>
    <w:rsid w:val="003503F0"/>
    <w:rsid w:val="00352FC0"/>
    <w:rsid w:val="003560DD"/>
    <w:rsid w:val="0036548A"/>
    <w:rsid w:val="00366148"/>
    <w:rsid w:val="003701FE"/>
    <w:rsid w:val="003702B1"/>
    <w:rsid w:val="003738AD"/>
    <w:rsid w:val="0037493E"/>
    <w:rsid w:val="00376228"/>
    <w:rsid w:val="00381357"/>
    <w:rsid w:val="003A49E8"/>
    <w:rsid w:val="003B0152"/>
    <w:rsid w:val="003B26E8"/>
    <w:rsid w:val="003B6CCD"/>
    <w:rsid w:val="003C0EA2"/>
    <w:rsid w:val="003C6913"/>
    <w:rsid w:val="003D3C12"/>
    <w:rsid w:val="003D49F8"/>
    <w:rsid w:val="003E7C1E"/>
    <w:rsid w:val="003F6523"/>
    <w:rsid w:val="00400279"/>
    <w:rsid w:val="00401A34"/>
    <w:rsid w:val="0040226E"/>
    <w:rsid w:val="00403196"/>
    <w:rsid w:val="00403A08"/>
    <w:rsid w:val="00405F92"/>
    <w:rsid w:val="00411F87"/>
    <w:rsid w:val="0042224E"/>
    <w:rsid w:val="00422FBE"/>
    <w:rsid w:val="00430E79"/>
    <w:rsid w:val="00446020"/>
    <w:rsid w:val="00450FF8"/>
    <w:rsid w:val="00454446"/>
    <w:rsid w:val="004550A2"/>
    <w:rsid w:val="00461749"/>
    <w:rsid w:val="004656F4"/>
    <w:rsid w:val="00466347"/>
    <w:rsid w:val="00471887"/>
    <w:rsid w:val="0047740A"/>
    <w:rsid w:val="00497FC8"/>
    <w:rsid w:val="004C041B"/>
    <w:rsid w:val="004C7E39"/>
    <w:rsid w:val="004D13F0"/>
    <w:rsid w:val="004D1D10"/>
    <w:rsid w:val="004D2D55"/>
    <w:rsid w:val="004D433C"/>
    <w:rsid w:val="004D6ACA"/>
    <w:rsid w:val="004E01D9"/>
    <w:rsid w:val="004E3462"/>
    <w:rsid w:val="004E41D6"/>
    <w:rsid w:val="004E7ED9"/>
    <w:rsid w:val="004F0B45"/>
    <w:rsid w:val="004F6B1F"/>
    <w:rsid w:val="005028BA"/>
    <w:rsid w:val="00506041"/>
    <w:rsid w:val="005074DA"/>
    <w:rsid w:val="0051225D"/>
    <w:rsid w:val="0051537C"/>
    <w:rsid w:val="0051626D"/>
    <w:rsid w:val="00516EB1"/>
    <w:rsid w:val="005318E2"/>
    <w:rsid w:val="00531FDC"/>
    <w:rsid w:val="00532FE9"/>
    <w:rsid w:val="0054301F"/>
    <w:rsid w:val="00543850"/>
    <w:rsid w:val="00543EEC"/>
    <w:rsid w:val="005446AE"/>
    <w:rsid w:val="00562115"/>
    <w:rsid w:val="0056757F"/>
    <w:rsid w:val="005677F5"/>
    <w:rsid w:val="00574B35"/>
    <w:rsid w:val="00593039"/>
    <w:rsid w:val="00593EE3"/>
    <w:rsid w:val="00594486"/>
    <w:rsid w:val="00595126"/>
    <w:rsid w:val="00597686"/>
    <w:rsid w:val="005A0197"/>
    <w:rsid w:val="005A513B"/>
    <w:rsid w:val="005B18A6"/>
    <w:rsid w:val="005B391A"/>
    <w:rsid w:val="005C14D6"/>
    <w:rsid w:val="005C5F0E"/>
    <w:rsid w:val="005C6B70"/>
    <w:rsid w:val="005E12DB"/>
    <w:rsid w:val="005E4390"/>
    <w:rsid w:val="005E6C65"/>
    <w:rsid w:val="005F09A4"/>
    <w:rsid w:val="005F09CB"/>
    <w:rsid w:val="005F2033"/>
    <w:rsid w:val="00605749"/>
    <w:rsid w:val="006070DA"/>
    <w:rsid w:val="006150B1"/>
    <w:rsid w:val="0062423A"/>
    <w:rsid w:val="006251B7"/>
    <w:rsid w:val="006335BC"/>
    <w:rsid w:val="00635370"/>
    <w:rsid w:val="00641CB4"/>
    <w:rsid w:val="00643833"/>
    <w:rsid w:val="00643A51"/>
    <w:rsid w:val="00644B0C"/>
    <w:rsid w:val="00645356"/>
    <w:rsid w:val="00646427"/>
    <w:rsid w:val="006520D6"/>
    <w:rsid w:val="00654CCF"/>
    <w:rsid w:val="00655547"/>
    <w:rsid w:val="00661FAE"/>
    <w:rsid w:val="00663CEA"/>
    <w:rsid w:val="00667663"/>
    <w:rsid w:val="006725F5"/>
    <w:rsid w:val="006754BE"/>
    <w:rsid w:val="00677555"/>
    <w:rsid w:val="006863EE"/>
    <w:rsid w:val="006941AA"/>
    <w:rsid w:val="00696C86"/>
    <w:rsid w:val="006A7225"/>
    <w:rsid w:val="006B3017"/>
    <w:rsid w:val="006B7A97"/>
    <w:rsid w:val="006C1074"/>
    <w:rsid w:val="006C1CA6"/>
    <w:rsid w:val="006C5063"/>
    <w:rsid w:val="006C7236"/>
    <w:rsid w:val="006D063D"/>
    <w:rsid w:val="006D25BD"/>
    <w:rsid w:val="006D2D9A"/>
    <w:rsid w:val="006D6A55"/>
    <w:rsid w:val="006D7920"/>
    <w:rsid w:val="006E1AC3"/>
    <w:rsid w:val="006E2908"/>
    <w:rsid w:val="006E6632"/>
    <w:rsid w:val="006F108A"/>
    <w:rsid w:val="006F24AA"/>
    <w:rsid w:val="00701084"/>
    <w:rsid w:val="00701DDF"/>
    <w:rsid w:val="00705E8F"/>
    <w:rsid w:val="00706FD3"/>
    <w:rsid w:val="0070730A"/>
    <w:rsid w:val="00713AC2"/>
    <w:rsid w:val="00722C1E"/>
    <w:rsid w:val="00735D4C"/>
    <w:rsid w:val="00736E1F"/>
    <w:rsid w:val="007611BC"/>
    <w:rsid w:val="0076624A"/>
    <w:rsid w:val="007670F1"/>
    <w:rsid w:val="00772D7D"/>
    <w:rsid w:val="007735E8"/>
    <w:rsid w:val="00776B2A"/>
    <w:rsid w:val="00781AD1"/>
    <w:rsid w:val="00791D9C"/>
    <w:rsid w:val="007A4E56"/>
    <w:rsid w:val="007A74BF"/>
    <w:rsid w:val="007B2B67"/>
    <w:rsid w:val="007C0AA6"/>
    <w:rsid w:val="007C65A8"/>
    <w:rsid w:val="007C7694"/>
    <w:rsid w:val="007C7B32"/>
    <w:rsid w:val="007D702D"/>
    <w:rsid w:val="007E4F35"/>
    <w:rsid w:val="007E6F1F"/>
    <w:rsid w:val="007F18E1"/>
    <w:rsid w:val="007F1955"/>
    <w:rsid w:val="007F5F39"/>
    <w:rsid w:val="00802475"/>
    <w:rsid w:val="00802C8A"/>
    <w:rsid w:val="00802D53"/>
    <w:rsid w:val="00812EAB"/>
    <w:rsid w:val="00813481"/>
    <w:rsid w:val="00822E62"/>
    <w:rsid w:val="00826BFD"/>
    <w:rsid w:val="008303A6"/>
    <w:rsid w:val="00837151"/>
    <w:rsid w:val="0083777E"/>
    <w:rsid w:val="00837DC8"/>
    <w:rsid w:val="00842ECD"/>
    <w:rsid w:val="0084472A"/>
    <w:rsid w:val="00844774"/>
    <w:rsid w:val="00855F7C"/>
    <w:rsid w:val="00861CCD"/>
    <w:rsid w:val="00874E23"/>
    <w:rsid w:val="0088038B"/>
    <w:rsid w:val="00880856"/>
    <w:rsid w:val="0088238B"/>
    <w:rsid w:val="008839B5"/>
    <w:rsid w:val="00892B16"/>
    <w:rsid w:val="00893EC2"/>
    <w:rsid w:val="008963D9"/>
    <w:rsid w:val="008B28C4"/>
    <w:rsid w:val="008B2ED0"/>
    <w:rsid w:val="008B76DB"/>
    <w:rsid w:val="008B7CF7"/>
    <w:rsid w:val="008C1A22"/>
    <w:rsid w:val="008C599F"/>
    <w:rsid w:val="008D0796"/>
    <w:rsid w:val="008E04EB"/>
    <w:rsid w:val="008E2C56"/>
    <w:rsid w:val="008E3C8F"/>
    <w:rsid w:val="008E5B3F"/>
    <w:rsid w:val="008F40A6"/>
    <w:rsid w:val="008F410C"/>
    <w:rsid w:val="00901630"/>
    <w:rsid w:val="0090447E"/>
    <w:rsid w:val="00906047"/>
    <w:rsid w:val="00911F67"/>
    <w:rsid w:val="00920045"/>
    <w:rsid w:val="009231EC"/>
    <w:rsid w:val="00924140"/>
    <w:rsid w:val="009247FD"/>
    <w:rsid w:val="009333AD"/>
    <w:rsid w:val="00933981"/>
    <w:rsid w:val="009420DA"/>
    <w:rsid w:val="00945AE1"/>
    <w:rsid w:val="00950AB1"/>
    <w:rsid w:val="0095449E"/>
    <w:rsid w:val="00956BB4"/>
    <w:rsid w:val="00960AF0"/>
    <w:rsid w:val="00960F7B"/>
    <w:rsid w:val="00966991"/>
    <w:rsid w:val="00973A98"/>
    <w:rsid w:val="00973E36"/>
    <w:rsid w:val="009745A9"/>
    <w:rsid w:val="00975408"/>
    <w:rsid w:val="00980E05"/>
    <w:rsid w:val="009863AC"/>
    <w:rsid w:val="009901EC"/>
    <w:rsid w:val="009928CE"/>
    <w:rsid w:val="009A06D5"/>
    <w:rsid w:val="009A3CEA"/>
    <w:rsid w:val="009A6DF6"/>
    <w:rsid w:val="009B1983"/>
    <w:rsid w:val="009B20DF"/>
    <w:rsid w:val="009B632E"/>
    <w:rsid w:val="009D50EF"/>
    <w:rsid w:val="009D7596"/>
    <w:rsid w:val="009E2083"/>
    <w:rsid w:val="009E3D00"/>
    <w:rsid w:val="009E4A78"/>
    <w:rsid w:val="009E56D6"/>
    <w:rsid w:val="009E7E15"/>
    <w:rsid w:val="009F13C5"/>
    <w:rsid w:val="00A02DDF"/>
    <w:rsid w:val="00A0706D"/>
    <w:rsid w:val="00A13EB2"/>
    <w:rsid w:val="00A13FCA"/>
    <w:rsid w:val="00A17BA8"/>
    <w:rsid w:val="00A213B6"/>
    <w:rsid w:val="00A24991"/>
    <w:rsid w:val="00A26FD4"/>
    <w:rsid w:val="00A307D4"/>
    <w:rsid w:val="00A409FB"/>
    <w:rsid w:val="00A4394F"/>
    <w:rsid w:val="00A605CA"/>
    <w:rsid w:val="00A62C00"/>
    <w:rsid w:val="00A66565"/>
    <w:rsid w:val="00A67152"/>
    <w:rsid w:val="00A72815"/>
    <w:rsid w:val="00A76EE8"/>
    <w:rsid w:val="00A81C6A"/>
    <w:rsid w:val="00A86FFA"/>
    <w:rsid w:val="00A91B1C"/>
    <w:rsid w:val="00AA0DAF"/>
    <w:rsid w:val="00AA0EDA"/>
    <w:rsid w:val="00AA435E"/>
    <w:rsid w:val="00AA48B4"/>
    <w:rsid w:val="00AA7555"/>
    <w:rsid w:val="00AB428A"/>
    <w:rsid w:val="00AC5C12"/>
    <w:rsid w:val="00AD26DD"/>
    <w:rsid w:val="00AD3705"/>
    <w:rsid w:val="00AD38FF"/>
    <w:rsid w:val="00AD75F3"/>
    <w:rsid w:val="00AD7682"/>
    <w:rsid w:val="00AE34C0"/>
    <w:rsid w:val="00AE3BA9"/>
    <w:rsid w:val="00AE7203"/>
    <w:rsid w:val="00AF2354"/>
    <w:rsid w:val="00AF3119"/>
    <w:rsid w:val="00B06988"/>
    <w:rsid w:val="00B07778"/>
    <w:rsid w:val="00B10BD8"/>
    <w:rsid w:val="00B1466E"/>
    <w:rsid w:val="00B15C3C"/>
    <w:rsid w:val="00B24B33"/>
    <w:rsid w:val="00B255AE"/>
    <w:rsid w:val="00B34A5A"/>
    <w:rsid w:val="00B3666C"/>
    <w:rsid w:val="00B40A83"/>
    <w:rsid w:val="00B41899"/>
    <w:rsid w:val="00B418BE"/>
    <w:rsid w:val="00B42261"/>
    <w:rsid w:val="00B44E59"/>
    <w:rsid w:val="00B4741A"/>
    <w:rsid w:val="00B47EBC"/>
    <w:rsid w:val="00B51EE7"/>
    <w:rsid w:val="00B5354B"/>
    <w:rsid w:val="00B54047"/>
    <w:rsid w:val="00B5701C"/>
    <w:rsid w:val="00B60106"/>
    <w:rsid w:val="00B65B97"/>
    <w:rsid w:val="00B7207B"/>
    <w:rsid w:val="00B74530"/>
    <w:rsid w:val="00B7536D"/>
    <w:rsid w:val="00B811C0"/>
    <w:rsid w:val="00B83A2F"/>
    <w:rsid w:val="00B93BFF"/>
    <w:rsid w:val="00B95D6F"/>
    <w:rsid w:val="00B95F71"/>
    <w:rsid w:val="00BA393F"/>
    <w:rsid w:val="00BA5D5D"/>
    <w:rsid w:val="00BB2D63"/>
    <w:rsid w:val="00BB6524"/>
    <w:rsid w:val="00BC20B7"/>
    <w:rsid w:val="00BC2B52"/>
    <w:rsid w:val="00BC694F"/>
    <w:rsid w:val="00BE13BF"/>
    <w:rsid w:val="00BF3CD0"/>
    <w:rsid w:val="00C03243"/>
    <w:rsid w:val="00C1288F"/>
    <w:rsid w:val="00C151FA"/>
    <w:rsid w:val="00C15744"/>
    <w:rsid w:val="00C163E8"/>
    <w:rsid w:val="00C17626"/>
    <w:rsid w:val="00C2643D"/>
    <w:rsid w:val="00C266A6"/>
    <w:rsid w:val="00C26FDA"/>
    <w:rsid w:val="00C3121C"/>
    <w:rsid w:val="00C43A4C"/>
    <w:rsid w:val="00C50B18"/>
    <w:rsid w:val="00C50E6E"/>
    <w:rsid w:val="00C549D3"/>
    <w:rsid w:val="00C551F2"/>
    <w:rsid w:val="00C64587"/>
    <w:rsid w:val="00C66890"/>
    <w:rsid w:val="00C6772F"/>
    <w:rsid w:val="00C83153"/>
    <w:rsid w:val="00C86D48"/>
    <w:rsid w:val="00C96A26"/>
    <w:rsid w:val="00C97CA8"/>
    <w:rsid w:val="00CA6E90"/>
    <w:rsid w:val="00CB0EC9"/>
    <w:rsid w:val="00CB4AEB"/>
    <w:rsid w:val="00CB774F"/>
    <w:rsid w:val="00CC5BD5"/>
    <w:rsid w:val="00CE35D4"/>
    <w:rsid w:val="00CE55AC"/>
    <w:rsid w:val="00CE5834"/>
    <w:rsid w:val="00CF5E08"/>
    <w:rsid w:val="00D00499"/>
    <w:rsid w:val="00D0472E"/>
    <w:rsid w:val="00D04CF1"/>
    <w:rsid w:val="00D1082A"/>
    <w:rsid w:val="00D11797"/>
    <w:rsid w:val="00D1242A"/>
    <w:rsid w:val="00D21632"/>
    <w:rsid w:val="00D3529C"/>
    <w:rsid w:val="00D35703"/>
    <w:rsid w:val="00D421F7"/>
    <w:rsid w:val="00D51A9A"/>
    <w:rsid w:val="00D57E61"/>
    <w:rsid w:val="00D60B07"/>
    <w:rsid w:val="00D60BC0"/>
    <w:rsid w:val="00D62854"/>
    <w:rsid w:val="00D650C8"/>
    <w:rsid w:val="00D65D0B"/>
    <w:rsid w:val="00D66B9A"/>
    <w:rsid w:val="00D6702F"/>
    <w:rsid w:val="00D75B8D"/>
    <w:rsid w:val="00D83581"/>
    <w:rsid w:val="00D840D7"/>
    <w:rsid w:val="00D878E3"/>
    <w:rsid w:val="00D912CB"/>
    <w:rsid w:val="00D91468"/>
    <w:rsid w:val="00D935E8"/>
    <w:rsid w:val="00D95A52"/>
    <w:rsid w:val="00D963B3"/>
    <w:rsid w:val="00D9771D"/>
    <w:rsid w:val="00DA25D9"/>
    <w:rsid w:val="00DA27CA"/>
    <w:rsid w:val="00DB4949"/>
    <w:rsid w:val="00DC1F0F"/>
    <w:rsid w:val="00DC213F"/>
    <w:rsid w:val="00DD2126"/>
    <w:rsid w:val="00DD2CBB"/>
    <w:rsid w:val="00DD5DA7"/>
    <w:rsid w:val="00DD6359"/>
    <w:rsid w:val="00DD7017"/>
    <w:rsid w:val="00DE4395"/>
    <w:rsid w:val="00DF1986"/>
    <w:rsid w:val="00E0263D"/>
    <w:rsid w:val="00E1192B"/>
    <w:rsid w:val="00E156FD"/>
    <w:rsid w:val="00E17BED"/>
    <w:rsid w:val="00E236A0"/>
    <w:rsid w:val="00E2376E"/>
    <w:rsid w:val="00E30389"/>
    <w:rsid w:val="00E30C02"/>
    <w:rsid w:val="00E31AAC"/>
    <w:rsid w:val="00E33E8E"/>
    <w:rsid w:val="00E36A1F"/>
    <w:rsid w:val="00E42663"/>
    <w:rsid w:val="00E45426"/>
    <w:rsid w:val="00E61590"/>
    <w:rsid w:val="00E7154F"/>
    <w:rsid w:val="00E761F7"/>
    <w:rsid w:val="00E96A1E"/>
    <w:rsid w:val="00EB3B42"/>
    <w:rsid w:val="00EB50AB"/>
    <w:rsid w:val="00EC0AA0"/>
    <w:rsid w:val="00EC1EA6"/>
    <w:rsid w:val="00EC56A8"/>
    <w:rsid w:val="00EC67F0"/>
    <w:rsid w:val="00EC7539"/>
    <w:rsid w:val="00ED0C87"/>
    <w:rsid w:val="00ED56C9"/>
    <w:rsid w:val="00EE3E60"/>
    <w:rsid w:val="00EF2417"/>
    <w:rsid w:val="00F01A4E"/>
    <w:rsid w:val="00F032C1"/>
    <w:rsid w:val="00F0398A"/>
    <w:rsid w:val="00F046B2"/>
    <w:rsid w:val="00F15045"/>
    <w:rsid w:val="00F16D86"/>
    <w:rsid w:val="00F227BB"/>
    <w:rsid w:val="00F22AC2"/>
    <w:rsid w:val="00F25B8F"/>
    <w:rsid w:val="00F2658E"/>
    <w:rsid w:val="00F31033"/>
    <w:rsid w:val="00F4457E"/>
    <w:rsid w:val="00F45484"/>
    <w:rsid w:val="00F52D42"/>
    <w:rsid w:val="00F57A92"/>
    <w:rsid w:val="00F644BA"/>
    <w:rsid w:val="00F65775"/>
    <w:rsid w:val="00F676AA"/>
    <w:rsid w:val="00F71216"/>
    <w:rsid w:val="00F75ACB"/>
    <w:rsid w:val="00F77E87"/>
    <w:rsid w:val="00F83442"/>
    <w:rsid w:val="00F900CB"/>
    <w:rsid w:val="00F9015C"/>
    <w:rsid w:val="00FA10E2"/>
    <w:rsid w:val="00FA1D7B"/>
    <w:rsid w:val="00FA42F7"/>
    <w:rsid w:val="00FB45FC"/>
    <w:rsid w:val="00FC5348"/>
    <w:rsid w:val="00FD3411"/>
    <w:rsid w:val="00FD46BB"/>
    <w:rsid w:val="00FE0F29"/>
    <w:rsid w:val="00FE29D3"/>
    <w:rsid w:val="00FE5ECD"/>
    <w:rsid w:val="00FE7C0C"/>
    <w:rsid w:val="00FF2368"/>
    <w:rsid w:val="00FF2B83"/>
    <w:rsid w:val="00FF3667"/>
    <w:rsid w:val="00FF478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26FD4"/>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Odstavekseznama">
    <w:name w:val="List Paragraph"/>
    <w:basedOn w:val="Navaden"/>
    <w:uiPriority w:val="34"/>
    <w:qFormat/>
    <w:rsid w:val="00A26FD4"/>
    <w:pPr>
      <w:ind w:left="720"/>
      <w:contextualSpacing/>
    </w:pPr>
  </w:style>
  <w:style w:type="paragraph" w:styleId="Navadensplet">
    <w:name w:val="Normal (Web)"/>
    <w:basedOn w:val="Navaden"/>
    <w:unhideWhenUsed/>
    <w:rsid w:val="00A26FD4"/>
    <w:pPr>
      <w:spacing w:before="100" w:beforeAutospacing="1" w:after="100" w:afterAutospacing="1"/>
    </w:pPr>
    <w:rPr>
      <w:rFonts w:eastAsia="Times New Roman" w:cs="Times New Roman"/>
    </w:rPr>
  </w:style>
  <w:style w:type="character" w:styleId="Krepko">
    <w:name w:val="Strong"/>
    <w:basedOn w:val="Privzetapisavaodstavka"/>
    <w:uiPriority w:val="22"/>
    <w:qFormat/>
    <w:rsid w:val="00A26FD4"/>
    <w:rPr>
      <w:b/>
      <w:bCs/>
    </w:rPr>
  </w:style>
  <w:style w:type="paragraph" w:styleId="Sprotnaopomba-besedilo">
    <w:name w:val="footnote text"/>
    <w:basedOn w:val="Navaden"/>
    <w:link w:val="Sprotnaopomba-besediloZnak"/>
    <w:uiPriority w:val="99"/>
    <w:unhideWhenUsed/>
    <w:rsid w:val="00A26FD4"/>
    <w:rPr>
      <w:rFonts w:eastAsia="Times New Roman" w:cs="Times New Roman"/>
      <w:sz w:val="20"/>
      <w:szCs w:val="20"/>
      <w:lang w:val="en-GB" w:eastAsia="en-US"/>
    </w:rPr>
  </w:style>
  <w:style w:type="character" w:customStyle="1" w:styleId="Sprotnaopomba-besediloZnak">
    <w:name w:val="Sprotna opomba - besedilo Znak"/>
    <w:basedOn w:val="Privzetapisavaodstavka"/>
    <w:link w:val="Sprotnaopomba-besedilo"/>
    <w:uiPriority w:val="99"/>
    <w:rsid w:val="00A26FD4"/>
    <w:rPr>
      <w:rFonts w:ascii="Times New Roman" w:eastAsia="Times New Roman" w:hAnsi="Times New Roman" w:cs="Times New Roman"/>
      <w:sz w:val="20"/>
      <w:szCs w:val="20"/>
      <w:lang w:val="en-GB"/>
    </w:rPr>
  </w:style>
  <w:style w:type="character" w:styleId="Sprotnaopomba-sklic">
    <w:name w:val="footnote reference"/>
    <w:basedOn w:val="Privzetapisavaodstavka"/>
    <w:uiPriority w:val="99"/>
    <w:semiHidden/>
    <w:unhideWhenUsed/>
    <w:rsid w:val="00A26FD4"/>
    <w:rPr>
      <w:vertAlign w:val="superscript"/>
    </w:rPr>
  </w:style>
  <w:style w:type="character" w:styleId="Hiperpovezava">
    <w:name w:val="Hyperlink"/>
    <w:basedOn w:val="Privzetapisavaodstavka"/>
    <w:uiPriority w:val="99"/>
    <w:unhideWhenUsed/>
    <w:rsid w:val="00A26FD4"/>
    <w:rPr>
      <w:color w:val="0000FF"/>
      <w:u w:val="single"/>
    </w:rPr>
  </w:style>
  <w:style w:type="character" w:customStyle="1" w:styleId="mrptns">
    <w:name w:val="mrptns"/>
    <w:basedOn w:val="Privzetapisavaodstavka"/>
    <w:rsid w:val="00A26FD4"/>
  </w:style>
  <w:style w:type="paragraph" w:customStyle="1" w:styleId="mrppsi">
    <w:name w:val="mrppsi"/>
    <w:basedOn w:val="Navaden"/>
    <w:rsid w:val="00A26FD4"/>
    <w:pPr>
      <w:spacing w:before="100" w:beforeAutospacing="1" w:after="100" w:afterAutospacing="1"/>
    </w:pPr>
    <w:rPr>
      <w:rFonts w:eastAsia="Times New Roman" w:cs="Times New Roman"/>
    </w:rPr>
  </w:style>
  <w:style w:type="paragraph" w:customStyle="1" w:styleId="odstavek1">
    <w:name w:val="odstavek1"/>
    <w:basedOn w:val="Navaden"/>
    <w:rsid w:val="0088238B"/>
    <w:pPr>
      <w:spacing w:before="240"/>
      <w:ind w:firstLine="1021"/>
      <w:jc w:val="both"/>
    </w:pPr>
    <w:rPr>
      <w:rFonts w:ascii="Arial" w:eastAsia="Times New Roman" w:hAnsi="Arial" w:cs="Arial"/>
      <w:sz w:val="22"/>
      <w:szCs w:val="22"/>
    </w:rPr>
  </w:style>
  <w:style w:type="paragraph" w:styleId="Besedilooblaka">
    <w:name w:val="Balloon Text"/>
    <w:basedOn w:val="Navaden"/>
    <w:link w:val="BesedilooblakaZnak"/>
    <w:uiPriority w:val="99"/>
    <w:semiHidden/>
    <w:unhideWhenUsed/>
    <w:rsid w:val="00D1179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11797"/>
    <w:rPr>
      <w:rFonts w:ascii="Tahoma" w:hAnsi="Tahoma" w:cs="Tahoma"/>
      <w:sz w:val="16"/>
      <w:szCs w:val="16"/>
      <w:lang w:eastAsia="sl-SI"/>
    </w:rPr>
  </w:style>
  <w:style w:type="paragraph" w:styleId="Telobesedila">
    <w:name w:val="Body Text"/>
    <w:basedOn w:val="Navaden"/>
    <w:link w:val="TelobesedilaZnak"/>
    <w:rsid w:val="009F13C5"/>
    <w:pPr>
      <w:autoSpaceDE w:val="0"/>
      <w:autoSpaceDN w:val="0"/>
      <w:jc w:val="both"/>
    </w:pPr>
    <w:rPr>
      <w:rFonts w:eastAsia="Times New Roman" w:cs="Times New Roman"/>
      <w:b/>
      <w:bCs/>
    </w:rPr>
  </w:style>
  <w:style w:type="character" w:customStyle="1" w:styleId="TelobesedilaZnak">
    <w:name w:val="Telo besedila Znak"/>
    <w:basedOn w:val="Privzetapisavaodstavka"/>
    <w:link w:val="Telobesedila"/>
    <w:rsid w:val="009F13C5"/>
    <w:rPr>
      <w:rFonts w:ascii="Times New Roman" w:eastAsia="Times New Roman" w:hAnsi="Times New Roman" w:cs="Times New Roman"/>
      <w:b/>
      <w:bCs/>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26FD4"/>
    <w:pPr>
      <w:spacing w:line="240" w:lineRule="auto"/>
    </w:pPr>
    <w:rPr>
      <w:rFonts w:ascii="Times New Roman" w:hAnsi="Times New Roman"/>
      <w:sz w:val="24"/>
      <w:szCs w:val="24"/>
      <w:lang w:eastAsia="sl-SI"/>
    </w:rPr>
  </w:style>
  <w:style w:type="paragraph" w:styleId="Naslov1">
    <w:name w:val="heading 1"/>
    <w:basedOn w:val="Navaden"/>
    <w:next w:val="Navaden"/>
    <w:link w:val="Naslov1Znak"/>
    <w:uiPriority w:val="9"/>
    <w:qFormat/>
    <w:rsid w:val="00AF23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AF235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AF2354"/>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unhideWhenUsed/>
    <w:qFormat/>
    <w:rsid w:val="00AF2354"/>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unhideWhenUsed/>
    <w:qFormat/>
    <w:rsid w:val="00AF2354"/>
    <w:pPr>
      <w:keepNext/>
      <w:keepLines/>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unhideWhenUsed/>
    <w:qFormat/>
    <w:rsid w:val="00AF2354"/>
    <w:pPr>
      <w:keepNext/>
      <w:keepLines/>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unhideWhenUsed/>
    <w:qFormat/>
    <w:rsid w:val="00AF2354"/>
    <w:pPr>
      <w:keepNext/>
      <w:keepLines/>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unhideWhenUsed/>
    <w:qFormat/>
    <w:rsid w:val="00AF235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unhideWhenUsed/>
    <w:qFormat/>
    <w:rsid w:val="00AF235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F2354"/>
    <w:rPr>
      <w:rFonts w:asciiTheme="majorHAnsi" w:eastAsiaTheme="majorEastAsia" w:hAnsiTheme="majorHAnsi" w:cstheme="majorBidi"/>
      <w:b/>
      <w:bCs/>
      <w:color w:val="365F91" w:themeColor="accent1" w:themeShade="BF"/>
      <w:sz w:val="28"/>
      <w:szCs w:val="28"/>
      <w:lang w:eastAsia="sl-SI"/>
    </w:rPr>
  </w:style>
  <w:style w:type="character" w:customStyle="1" w:styleId="Naslov2Znak">
    <w:name w:val="Naslov 2 Znak"/>
    <w:basedOn w:val="Privzetapisavaodstavka"/>
    <w:link w:val="Naslov2"/>
    <w:uiPriority w:val="9"/>
    <w:rsid w:val="00AF2354"/>
    <w:rPr>
      <w:rFonts w:asciiTheme="majorHAnsi" w:eastAsiaTheme="majorEastAsia" w:hAnsiTheme="majorHAnsi" w:cstheme="majorBidi"/>
      <w:b/>
      <w:bCs/>
      <w:color w:val="4F81BD" w:themeColor="accent1"/>
      <w:sz w:val="26"/>
      <w:szCs w:val="26"/>
      <w:lang w:eastAsia="sl-SI"/>
    </w:rPr>
  </w:style>
  <w:style w:type="character" w:customStyle="1" w:styleId="Naslov3Znak">
    <w:name w:val="Naslov 3 Znak"/>
    <w:basedOn w:val="Privzetapisavaodstavka"/>
    <w:link w:val="Naslov3"/>
    <w:uiPriority w:val="9"/>
    <w:rsid w:val="00AF2354"/>
    <w:rPr>
      <w:rFonts w:asciiTheme="majorHAnsi" w:eastAsiaTheme="majorEastAsia" w:hAnsiTheme="majorHAnsi" w:cstheme="majorBidi"/>
      <w:b/>
      <w:bCs/>
      <w:color w:val="4F81BD" w:themeColor="accent1"/>
      <w:sz w:val="24"/>
      <w:szCs w:val="24"/>
      <w:lang w:eastAsia="sl-SI"/>
    </w:rPr>
  </w:style>
  <w:style w:type="character" w:customStyle="1" w:styleId="Naslov4Znak">
    <w:name w:val="Naslov 4 Znak"/>
    <w:basedOn w:val="Privzetapisavaodstavka"/>
    <w:link w:val="Naslov4"/>
    <w:uiPriority w:val="9"/>
    <w:rsid w:val="00AF2354"/>
    <w:rPr>
      <w:rFonts w:asciiTheme="majorHAnsi" w:eastAsiaTheme="majorEastAsia" w:hAnsiTheme="majorHAnsi" w:cstheme="majorBidi"/>
      <w:b/>
      <w:bCs/>
      <w:i/>
      <w:iCs/>
      <w:color w:val="4F81BD" w:themeColor="accent1"/>
      <w:sz w:val="24"/>
      <w:szCs w:val="24"/>
      <w:lang w:eastAsia="sl-SI"/>
    </w:rPr>
  </w:style>
  <w:style w:type="character" w:customStyle="1" w:styleId="Naslov5Znak">
    <w:name w:val="Naslov 5 Znak"/>
    <w:basedOn w:val="Privzetapisavaodstavka"/>
    <w:link w:val="Naslov5"/>
    <w:uiPriority w:val="9"/>
    <w:rsid w:val="00AF2354"/>
    <w:rPr>
      <w:rFonts w:asciiTheme="majorHAnsi" w:eastAsiaTheme="majorEastAsia" w:hAnsiTheme="majorHAnsi" w:cstheme="majorBidi"/>
      <w:color w:val="243F60" w:themeColor="accent1" w:themeShade="7F"/>
      <w:sz w:val="24"/>
      <w:szCs w:val="24"/>
      <w:lang w:eastAsia="sl-SI"/>
    </w:rPr>
  </w:style>
  <w:style w:type="character" w:customStyle="1" w:styleId="Naslov6Znak">
    <w:name w:val="Naslov 6 Znak"/>
    <w:basedOn w:val="Privzetapisavaodstavka"/>
    <w:link w:val="Naslov6"/>
    <w:uiPriority w:val="9"/>
    <w:rsid w:val="00AF2354"/>
    <w:rPr>
      <w:rFonts w:asciiTheme="majorHAnsi" w:eastAsiaTheme="majorEastAsia" w:hAnsiTheme="majorHAnsi" w:cstheme="majorBidi"/>
      <w:i/>
      <w:iCs/>
      <w:color w:val="243F60" w:themeColor="accent1" w:themeShade="7F"/>
      <w:sz w:val="24"/>
      <w:szCs w:val="24"/>
      <w:lang w:eastAsia="sl-SI"/>
    </w:rPr>
  </w:style>
  <w:style w:type="character" w:customStyle="1" w:styleId="Naslov7Znak">
    <w:name w:val="Naslov 7 Znak"/>
    <w:basedOn w:val="Privzetapisavaodstavka"/>
    <w:link w:val="Naslov7"/>
    <w:uiPriority w:val="9"/>
    <w:rsid w:val="00AF2354"/>
    <w:rPr>
      <w:rFonts w:asciiTheme="majorHAnsi" w:eastAsiaTheme="majorEastAsia" w:hAnsiTheme="majorHAnsi" w:cstheme="majorBidi"/>
      <w:i/>
      <w:iCs/>
      <w:color w:val="404040" w:themeColor="text1" w:themeTint="BF"/>
      <w:sz w:val="24"/>
      <w:szCs w:val="24"/>
      <w:lang w:eastAsia="sl-SI"/>
    </w:rPr>
  </w:style>
  <w:style w:type="character" w:customStyle="1" w:styleId="Naslov8Znak">
    <w:name w:val="Naslov 8 Znak"/>
    <w:basedOn w:val="Privzetapisavaodstavka"/>
    <w:link w:val="Naslov8"/>
    <w:uiPriority w:val="9"/>
    <w:rsid w:val="00AF235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rsid w:val="00AF2354"/>
    <w:rPr>
      <w:rFonts w:asciiTheme="majorHAnsi" w:eastAsiaTheme="majorEastAsia" w:hAnsiTheme="majorHAnsi" w:cstheme="majorBidi"/>
      <w:i/>
      <w:iCs/>
      <w:color w:val="404040" w:themeColor="text1" w:themeTint="BF"/>
      <w:sz w:val="20"/>
      <w:szCs w:val="20"/>
      <w:lang w:eastAsia="sl-SI"/>
    </w:rPr>
  </w:style>
  <w:style w:type="paragraph" w:styleId="Naslov">
    <w:name w:val="Title"/>
    <w:basedOn w:val="Navaden"/>
    <w:next w:val="Navaden"/>
    <w:link w:val="NaslovZnak"/>
    <w:uiPriority w:val="10"/>
    <w:qFormat/>
    <w:rsid w:val="00AF23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AF2354"/>
    <w:rPr>
      <w:rFonts w:asciiTheme="majorHAnsi" w:eastAsiaTheme="majorEastAsia" w:hAnsiTheme="majorHAnsi" w:cstheme="majorBidi"/>
      <w:color w:val="17365D" w:themeColor="text2" w:themeShade="BF"/>
      <w:spacing w:val="5"/>
      <w:kern w:val="28"/>
      <w:sz w:val="52"/>
      <w:szCs w:val="52"/>
      <w:lang w:eastAsia="sl-SI"/>
    </w:rPr>
  </w:style>
  <w:style w:type="paragraph" w:styleId="Podnaslov">
    <w:name w:val="Subtitle"/>
    <w:basedOn w:val="Navaden"/>
    <w:next w:val="Navaden"/>
    <w:link w:val="PodnaslovZnak"/>
    <w:uiPriority w:val="11"/>
    <w:qFormat/>
    <w:rsid w:val="00AF2354"/>
    <w:pPr>
      <w:numPr>
        <w:ilvl w:val="1"/>
      </w:numPr>
    </w:pPr>
    <w:rPr>
      <w:rFonts w:asciiTheme="majorHAnsi" w:eastAsiaTheme="majorEastAsia" w:hAnsiTheme="majorHAnsi" w:cstheme="majorBidi"/>
      <w:i/>
      <w:iCs/>
      <w:color w:val="4F81BD" w:themeColor="accent1"/>
      <w:spacing w:val="15"/>
    </w:rPr>
  </w:style>
  <w:style w:type="character" w:customStyle="1" w:styleId="PodnaslovZnak">
    <w:name w:val="Podnaslov Znak"/>
    <w:basedOn w:val="Privzetapisavaodstavka"/>
    <w:link w:val="Podnaslov"/>
    <w:uiPriority w:val="11"/>
    <w:rsid w:val="00AF2354"/>
    <w:rPr>
      <w:rFonts w:asciiTheme="majorHAnsi" w:eastAsiaTheme="majorEastAsia" w:hAnsiTheme="majorHAnsi" w:cstheme="majorBidi"/>
      <w:i/>
      <w:iCs/>
      <w:color w:val="4F81BD" w:themeColor="accent1"/>
      <w:spacing w:val="15"/>
      <w:sz w:val="24"/>
      <w:szCs w:val="24"/>
      <w:lang w:eastAsia="sl-SI"/>
    </w:rPr>
  </w:style>
  <w:style w:type="paragraph" w:styleId="Brezrazmikov">
    <w:name w:val="No Spacing"/>
    <w:uiPriority w:val="1"/>
    <w:qFormat/>
    <w:rsid w:val="00AF2354"/>
    <w:pPr>
      <w:spacing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AF2354"/>
    <w:rPr>
      <w:i/>
      <w:iCs/>
      <w:color w:val="808080" w:themeColor="text1" w:themeTint="7F"/>
    </w:rPr>
  </w:style>
  <w:style w:type="paragraph" w:styleId="Odstavekseznama">
    <w:name w:val="List Paragraph"/>
    <w:basedOn w:val="Navaden"/>
    <w:uiPriority w:val="34"/>
    <w:qFormat/>
    <w:rsid w:val="00A26FD4"/>
    <w:pPr>
      <w:ind w:left="720"/>
      <w:contextualSpacing/>
    </w:pPr>
  </w:style>
  <w:style w:type="paragraph" w:styleId="Navadensplet">
    <w:name w:val="Normal (Web)"/>
    <w:basedOn w:val="Navaden"/>
    <w:unhideWhenUsed/>
    <w:rsid w:val="00A26FD4"/>
    <w:pPr>
      <w:spacing w:before="100" w:beforeAutospacing="1" w:after="100" w:afterAutospacing="1"/>
    </w:pPr>
    <w:rPr>
      <w:rFonts w:eastAsia="Times New Roman" w:cs="Times New Roman"/>
    </w:rPr>
  </w:style>
  <w:style w:type="character" w:styleId="Krepko">
    <w:name w:val="Strong"/>
    <w:basedOn w:val="Privzetapisavaodstavka"/>
    <w:uiPriority w:val="22"/>
    <w:qFormat/>
    <w:rsid w:val="00A26FD4"/>
    <w:rPr>
      <w:b/>
      <w:bCs/>
    </w:rPr>
  </w:style>
  <w:style w:type="paragraph" w:styleId="Sprotnaopomba-besedilo">
    <w:name w:val="footnote text"/>
    <w:basedOn w:val="Navaden"/>
    <w:link w:val="Sprotnaopomba-besediloZnak"/>
    <w:uiPriority w:val="99"/>
    <w:unhideWhenUsed/>
    <w:rsid w:val="00A26FD4"/>
    <w:rPr>
      <w:rFonts w:eastAsia="Times New Roman" w:cs="Times New Roman"/>
      <w:sz w:val="20"/>
      <w:szCs w:val="20"/>
      <w:lang w:val="en-GB" w:eastAsia="en-US"/>
    </w:rPr>
  </w:style>
  <w:style w:type="character" w:customStyle="1" w:styleId="Sprotnaopomba-besediloZnak">
    <w:name w:val="Sprotna opomba - besedilo Znak"/>
    <w:basedOn w:val="Privzetapisavaodstavka"/>
    <w:link w:val="Sprotnaopomba-besedilo"/>
    <w:uiPriority w:val="99"/>
    <w:rsid w:val="00A26FD4"/>
    <w:rPr>
      <w:rFonts w:ascii="Times New Roman" w:eastAsia="Times New Roman" w:hAnsi="Times New Roman" w:cs="Times New Roman"/>
      <w:sz w:val="20"/>
      <w:szCs w:val="20"/>
      <w:lang w:val="en-GB"/>
    </w:rPr>
  </w:style>
  <w:style w:type="character" w:styleId="Sprotnaopomba-sklic">
    <w:name w:val="footnote reference"/>
    <w:basedOn w:val="Privzetapisavaodstavka"/>
    <w:uiPriority w:val="99"/>
    <w:semiHidden/>
    <w:unhideWhenUsed/>
    <w:rsid w:val="00A26FD4"/>
    <w:rPr>
      <w:vertAlign w:val="superscript"/>
    </w:rPr>
  </w:style>
  <w:style w:type="character" w:styleId="Hiperpovezava">
    <w:name w:val="Hyperlink"/>
    <w:basedOn w:val="Privzetapisavaodstavka"/>
    <w:uiPriority w:val="99"/>
    <w:unhideWhenUsed/>
    <w:rsid w:val="00A26FD4"/>
    <w:rPr>
      <w:color w:val="0000FF"/>
      <w:u w:val="single"/>
    </w:rPr>
  </w:style>
  <w:style w:type="character" w:customStyle="1" w:styleId="mrptns">
    <w:name w:val="mrptns"/>
    <w:basedOn w:val="Privzetapisavaodstavka"/>
    <w:rsid w:val="00A26FD4"/>
  </w:style>
  <w:style w:type="paragraph" w:customStyle="1" w:styleId="mrppsi">
    <w:name w:val="mrppsi"/>
    <w:basedOn w:val="Navaden"/>
    <w:rsid w:val="00A26FD4"/>
    <w:pPr>
      <w:spacing w:before="100" w:beforeAutospacing="1" w:after="100" w:afterAutospacing="1"/>
    </w:pPr>
    <w:rPr>
      <w:rFonts w:eastAsia="Times New Roman" w:cs="Times New Roman"/>
    </w:rPr>
  </w:style>
  <w:style w:type="paragraph" w:customStyle="1" w:styleId="odstavek1">
    <w:name w:val="odstavek1"/>
    <w:basedOn w:val="Navaden"/>
    <w:rsid w:val="0088238B"/>
    <w:pPr>
      <w:spacing w:before="240"/>
      <w:ind w:firstLine="1021"/>
      <w:jc w:val="both"/>
    </w:pPr>
    <w:rPr>
      <w:rFonts w:ascii="Arial" w:eastAsia="Times New Roman" w:hAnsi="Arial" w:cs="Arial"/>
      <w:sz w:val="22"/>
      <w:szCs w:val="22"/>
    </w:rPr>
  </w:style>
  <w:style w:type="paragraph" w:styleId="Besedilooblaka">
    <w:name w:val="Balloon Text"/>
    <w:basedOn w:val="Navaden"/>
    <w:link w:val="BesedilooblakaZnak"/>
    <w:uiPriority w:val="99"/>
    <w:semiHidden/>
    <w:unhideWhenUsed/>
    <w:rsid w:val="00D1179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11797"/>
    <w:rPr>
      <w:rFonts w:ascii="Tahoma" w:hAnsi="Tahoma" w:cs="Tahoma"/>
      <w:sz w:val="16"/>
      <w:szCs w:val="16"/>
      <w:lang w:eastAsia="sl-SI"/>
    </w:rPr>
  </w:style>
  <w:style w:type="paragraph" w:styleId="Telobesedila">
    <w:name w:val="Body Text"/>
    <w:basedOn w:val="Navaden"/>
    <w:link w:val="TelobesedilaZnak"/>
    <w:rsid w:val="009F13C5"/>
    <w:pPr>
      <w:autoSpaceDE w:val="0"/>
      <w:autoSpaceDN w:val="0"/>
      <w:jc w:val="both"/>
    </w:pPr>
    <w:rPr>
      <w:rFonts w:eastAsia="Times New Roman" w:cs="Times New Roman"/>
      <w:b/>
      <w:bCs/>
    </w:rPr>
  </w:style>
  <w:style w:type="character" w:customStyle="1" w:styleId="TelobesedilaZnak">
    <w:name w:val="Telo besedila Znak"/>
    <w:basedOn w:val="Privzetapisavaodstavka"/>
    <w:link w:val="Telobesedila"/>
    <w:rsid w:val="009F13C5"/>
    <w:rPr>
      <w:rFonts w:ascii="Times New Roman" w:eastAsia="Times New Roman" w:hAnsi="Times New Roman" w:cs="Times New Roman"/>
      <w:b/>
      <w:bCs/>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26019">
      <w:bodyDiv w:val="1"/>
      <w:marLeft w:val="0"/>
      <w:marRight w:val="0"/>
      <w:marTop w:val="0"/>
      <w:marBottom w:val="0"/>
      <w:divBdr>
        <w:top w:val="none" w:sz="0" w:space="0" w:color="auto"/>
        <w:left w:val="none" w:sz="0" w:space="0" w:color="auto"/>
        <w:bottom w:val="none" w:sz="0" w:space="0" w:color="auto"/>
        <w:right w:val="none" w:sz="0" w:space="0" w:color="auto"/>
      </w:divBdr>
    </w:div>
    <w:div w:id="130280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C7DC5-139D-494C-9800-0A950B1D4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6125</Words>
  <Characters>34918</Characters>
  <Application>Microsoft Office Word</Application>
  <DocSecurity>0</DocSecurity>
  <Lines>290</Lines>
  <Paragraphs>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Mato</dc:creator>
  <cp:lastModifiedBy>Mato</cp:lastModifiedBy>
  <cp:revision>11</cp:revision>
  <dcterms:created xsi:type="dcterms:W3CDTF">2018-10-17T10:15:00Z</dcterms:created>
  <dcterms:modified xsi:type="dcterms:W3CDTF">2019-04-16T18:29:00Z</dcterms:modified>
</cp:coreProperties>
</file>